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C0" w:rsidRPr="007F586A" w:rsidRDefault="000F36C0" w:rsidP="00DD12BC">
      <w:pPr>
        <w:spacing w:before="100" w:beforeAutospacing="1" w:after="100" w:afterAutospacing="1" w:line="360" w:lineRule="auto"/>
        <w:ind w:rightChars="300" w:right="720"/>
        <w:rPr>
          <w:rFonts w:ascii="楷体" w:eastAsia="楷体" w:hAnsi="楷体"/>
          <w:bCs/>
        </w:rPr>
      </w:pPr>
      <w:r w:rsidRPr="007F586A">
        <w:rPr>
          <w:rFonts w:ascii="楷体" w:eastAsia="楷体" w:hAnsi="楷体" w:hint="eastAsia"/>
          <w:bCs/>
        </w:rPr>
        <w:t>第一條：目的</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為建立本公司良好股東會治理制度、健全監督功能及強化管理機能，爰依上市上櫃公司治理實務守則第五條規定訂定本規則，以資遵循。</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第二條：本公司股東會之議事規則，除法令或章程另有規定者外，應依本規則之規定。</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第三條：本公司股東會除法令另有規定外，由董事會召集之。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常會之召集，應編製議事手冊，並於三十日前通知各股東，對於持有記名股票未滿一千股股東，得於三十日前以輸入公開資訊觀測站公告方式為之；股東臨時會之召集，應於十五日前通知各股東，對於持有記名股票未滿一千股股東，得於十五日前以輸入公開資訊觀測站公告方式為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通知及公告應載明召集事由；其通知經相對人同意者，得以電子方式為之。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選任或解任董事、變更章程、公司解散、合併、分割或公司法第一百八十五第一項各款、證券交易法第二十六條之一、第四十三條之六之事項應在召集事由中列舉，不得以臨時動議提出。</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持有已發行股份總數百分之一以上股份之股東，得以書面向本公司提出股東常會議案。但以一項為限，提案超過一項者，均不列入議案。另股東所提議案有公司法第</w:t>
      </w:r>
      <w:r w:rsidRPr="007F586A">
        <w:rPr>
          <w:rFonts w:ascii="楷体" w:eastAsia="楷体" w:hAnsi="楷体"/>
          <w:bCs/>
        </w:rPr>
        <w:t xml:space="preserve">  172</w:t>
      </w:r>
      <w:r w:rsidRPr="007F586A">
        <w:rPr>
          <w:rFonts w:ascii="楷体" w:eastAsia="楷体" w:hAnsi="楷体"/>
          <w:bCs/>
        </w:rPr>
        <w:tab/>
      </w:r>
      <w:r w:rsidRPr="007F586A">
        <w:rPr>
          <w:rFonts w:ascii="楷体" w:eastAsia="楷体" w:hAnsi="楷体" w:hint="eastAsia"/>
          <w:bCs/>
        </w:rPr>
        <w:t>條之</w:t>
      </w:r>
      <w:r w:rsidRPr="007F586A">
        <w:rPr>
          <w:rFonts w:ascii="楷体" w:eastAsia="楷体" w:hAnsi="楷体"/>
          <w:bCs/>
        </w:rPr>
        <w:t>1</w:t>
      </w:r>
      <w:r w:rsidRPr="007F586A">
        <w:rPr>
          <w:rFonts w:ascii="楷体" w:eastAsia="楷体" w:hAnsi="楷体" w:hint="eastAsia"/>
          <w:bCs/>
        </w:rPr>
        <w:t>第</w:t>
      </w:r>
      <w:r w:rsidRPr="007F586A">
        <w:rPr>
          <w:rFonts w:ascii="楷体" w:eastAsia="楷体" w:hAnsi="楷体"/>
          <w:bCs/>
        </w:rPr>
        <w:t xml:space="preserve"> 4</w:t>
      </w:r>
      <w:r w:rsidRPr="007F586A">
        <w:rPr>
          <w:rFonts w:ascii="楷体" w:eastAsia="楷体" w:hAnsi="楷体"/>
          <w:bCs/>
        </w:rPr>
        <w:tab/>
      </w:r>
      <w:r w:rsidRPr="007F586A">
        <w:rPr>
          <w:rFonts w:ascii="楷体" w:eastAsia="楷体" w:hAnsi="楷体" w:hint="eastAsia"/>
          <w:bCs/>
        </w:rPr>
        <w:t>項各款情形之一，董事會得不列為議案。</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lastRenderedPageBreak/>
        <w:t>本公司應於股東常會召開前之停止股票過戶日前公告受理股東之提案、受理處所及受理期間；其受理期間不得少於十日。</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股東所提議案以三百字為限，超過三百字者，不予列入議案；提案股東應親自或委託他人出席股東常會，並參與該項議案討論。</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本公司應於股東會召集通知日前，將處理結果通知提案股東，並將合於本條規定之議案列於開會通知。對於未列入議案之股東提案，董事會應於股東會說明未列入之理由。</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第四條：股東得於每次股東會，出具本公司印發之委託書，載明授權範圍，委託代理人，出席股東會。</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一股東以出具一委託書，並以委託一人為限，應於股東會開會五日前送達本公司，委託書有重複時，以最先送達者為準。但聲明撤銷前委託者，不在此限。</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委託書送達本公司後，股東欲親自出席股東會或欲以書面、電子方式行使表決權者，應於股東會開會二日前，以書面向本公司為撤銷委託之通知；逾期撤銷者，以委託代理人出席行使之表決權為準。</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第五條：（召開股東會地點及時間之原則）</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股東會召開之地點，應於本公司所在地或便利股東出席且適合股東會召開之地點為之，會議開始時間不得早於上午九時或晚於下午三時，召開之地點及時間，應充分考量獨立董事之意見。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lastRenderedPageBreak/>
        <w:t>第六條：（簽名簿等文件之備置）</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本公司應設簽名簿供出席股東本人或股東所委託之代理人</w:t>
      </w:r>
      <w:r w:rsidRPr="007F586A">
        <w:rPr>
          <w:rFonts w:ascii="楷体" w:eastAsia="楷体" w:hAnsi="楷体"/>
          <w:bCs/>
        </w:rPr>
        <w:t xml:space="preserve">  (</w:t>
      </w:r>
      <w:r w:rsidRPr="007F586A">
        <w:rPr>
          <w:rFonts w:ascii="楷体" w:eastAsia="楷体" w:hAnsi="楷体" w:hint="eastAsia"/>
          <w:bCs/>
        </w:rPr>
        <w:t>以下稱股東</w:t>
      </w:r>
      <w:r w:rsidRPr="007F586A">
        <w:rPr>
          <w:rFonts w:ascii="楷体" w:eastAsia="楷体" w:hAnsi="楷体"/>
          <w:bCs/>
        </w:rPr>
        <w:t>)</w:t>
      </w:r>
      <w:r w:rsidRPr="007F586A">
        <w:rPr>
          <w:rFonts w:ascii="楷体" w:eastAsia="楷体" w:hAnsi="楷体" w:hint="eastAsia"/>
          <w:bCs/>
        </w:rPr>
        <w:t>簽到，或由出席股東繳交簽到卡以代簽到。</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本公司應將議事手冊、年報、出席證、發言條、表決票及其他會議資料，交付予出席股東會之股東；有選舉董事者，應另附選舉票。</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股東應憑出席證、出席簽到卡或其他出席證件出席股東會；屬徵求委託書之徵求人並應攜帶身分證明文件，以備核對。</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政府或法人為股東時，出席股東會之代表人不限於一人。法人受託出席股東會時，僅得指派一人代表出席。</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第七條：（股東會主席、列席人員）</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會如由董事會召集者，其主席由董事長擔任之，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董事會所召集之股東會，宜有董事會過半數之董事參與出席。</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股東會如由董事會以外之其他召集權人召集者，主席由該召集權人擔任之，召集權人有二人以上時，應互推一人擔任之。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本公司得指派所委任之律師、會計師或相關人員列席股東會。</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第八條：（股東會開會過程錄音或錄影之存證）</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本公司應將股東會之開會過程全程錄音或錄影，並至少保存一年。但經股東依公司法第一百八十九條提起訴訟者，應保存至訴訟終結為止。</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第九條：股東會之出席，應以股份為計算基準。出席股數依簽名簿或繳交之簽到卡，加計以書面或電子方式行使表決權之股數計算之。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已屆開會時間，主席應即宣布開會，惟未有代表已發行股份總數過半數之股東出席時，主席得宣布延後開會，其延後次數以二次為限，延後時間合計不得超過一小時。延後二次仍不足有代表已發行股份總數三分之一以上股東出席時，由主席宣布流會。</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前項延後二次仍不足額而有代表已發行股份總數三分之一以上股東出席時，得依公司法第一百七十五條第一項規定為假決議，並將假決議通知各股東於一個月內再行召集股東會。於當次會議未結束前，如出席股東所代表股數達已發行股份總數過半數時，主席得將作成之假決議，依公司法第一百七十四條規定重新提請股東會表決。</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第十條：（議案討論）</w:t>
      </w:r>
    </w:p>
    <w:p w:rsidR="000F36C0" w:rsidRPr="007F586A" w:rsidRDefault="000F36C0" w:rsidP="00DD12BC">
      <w:pPr>
        <w:spacing w:before="100" w:beforeAutospacing="1" w:after="100" w:afterAutospacing="1" w:line="360" w:lineRule="auto"/>
        <w:ind w:leftChars="550" w:left="1320" w:rightChars="300" w:right="720"/>
        <w:rPr>
          <w:rFonts w:ascii="楷体" w:eastAsia="楷体" w:hAnsi="楷体"/>
          <w:bCs/>
        </w:rPr>
      </w:pPr>
      <w:r w:rsidRPr="007F586A">
        <w:rPr>
          <w:rFonts w:ascii="楷体" w:eastAsia="楷体" w:hAnsi="楷体" w:hint="eastAsia"/>
          <w:bCs/>
        </w:rPr>
        <w:t>股東會如由董事會召集者，其議程由董事會訂定之，會議應依排定之議程進行，非經股東會決議不得變更之。股東會如由董事會以外之其他有召集權人召集者，準用前項之規定。</w:t>
      </w:r>
    </w:p>
    <w:p w:rsidR="000F36C0" w:rsidRPr="007F586A" w:rsidRDefault="000F36C0" w:rsidP="00DD12BC">
      <w:pPr>
        <w:spacing w:before="100" w:beforeAutospacing="1" w:after="100" w:afterAutospacing="1" w:line="360" w:lineRule="auto"/>
        <w:ind w:leftChars="550" w:left="1320" w:rightChars="300" w:right="720"/>
        <w:rPr>
          <w:rFonts w:ascii="楷体" w:eastAsia="楷体" w:hAnsi="楷体"/>
          <w:bCs/>
        </w:rPr>
      </w:pPr>
      <w:r w:rsidRPr="007F586A">
        <w:rPr>
          <w:rFonts w:ascii="楷体" w:eastAsia="楷体" w:hAnsi="楷体" w:hint="eastAsia"/>
          <w:bCs/>
        </w:rPr>
        <w:lastRenderedPageBreak/>
        <w:t>前二項排定之議程於議事</w:t>
      </w:r>
      <w:r w:rsidRPr="007F586A">
        <w:rPr>
          <w:rFonts w:ascii="楷体" w:eastAsia="楷体" w:hAnsi="楷体"/>
          <w:bCs/>
        </w:rPr>
        <w:t xml:space="preserve">  (</w:t>
      </w:r>
      <w:r w:rsidRPr="007F586A">
        <w:rPr>
          <w:rFonts w:ascii="楷体" w:eastAsia="楷体" w:hAnsi="楷体" w:hint="eastAsia"/>
          <w:bCs/>
        </w:rPr>
        <w:t>含臨時動議</w:t>
      </w:r>
      <w:r w:rsidRPr="007F586A">
        <w:rPr>
          <w:rFonts w:ascii="楷体" w:eastAsia="楷体" w:hAnsi="楷体"/>
          <w:bCs/>
        </w:rPr>
        <w:t xml:space="preserve">)  </w:t>
      </w:r>
      <w:r w:rsidRPr="007F586A">
        <w:rPr>
          <w:rFonts w:ascii="楷体" w:eastAsia="楷体" w:hAnsi="楷体" w:hint="eastAsia"/>
          <w:bCs/>
        </w:rPr>
        <w:t>未終結前，非經決議，主席不得逕行宣布散會；主席違反議事規則，宣布散會者，董事會其他成員應迅速協助出席股東依法定程序，以出席股東表決權過半數之同意推選一人擔任主席，繼續開會。</w:t>
      </w:r>
    </w:p>
    <w:p w:rsidR="000F36C0" w:rsidRPr="007F586A" w:rsidRDefault="000F36C0" w:rsidP="00DD12BC">
      <w:pPr>
        <w:spacing w:before="100" w:beforeAutospacing="1" w:after="100" w:afterAutospacing="1" w:line="360" w:lineRule="auto"/>
        <w:ind w:leftChars="550" w:left="1320" w:rightChars="300" w:right="720"/>
        <w:rPr>
          <w:rFonts w:ascii="楷体" w:eastAsia="楷体" w:hAnsi="楷体"/>
          <w:bCs/>
        </w:rPr>
      </w:pPr>
      <w:r w:rsidRPr="007F586A">
        <w:rPr>
          <w:rFonts w:ascii="楷体" w:eastAsia="楷体" w:hAnsi="楷体" w:hint="eastAsia"/>
          <w:bCs/>
        </w:rPr>
        <w:t>主席對於議案及股東所提之修正案或臨時動議，應給予充分說明及討論之機會，認為已達可付表決之程度時，得宣布停止討論，提付表決。</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第十一條</w:t>
      </w:r>
      <w:r w:rsidRPr="007F586A">
        <w:rPr>
          <w:rFonts w:ascii="楷体" w:eastAsia="楷体" w:hAnsi="楷体"/>
          <w:bCs/>
        </w:rPr>
        <w:tab/>
      </w:r>
      <w:r w:rsidRPr="007F586A">
        <w:rPr>
          <w:rFonts w:ascii="楷体" w:eastAsia="楷体" w:hAnsi="楷体" w:hint="eastAsia"/>
          <w:bCs/>
        </w:rPr>
        <w:t>（股東發言）</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出席股東發言前，須先填具發言條載明發言要旨、股東戶號</w:t>
      </w:r>
      <w:r w:rsidRPr="007F586A">
        <w:rPr>
          <w:rFonts w:ascii="楷体" w:eastAsia="楷体" w:hAnsi="楷体"/>
          <w:bCs/>
        </w:rPr>
        <w:t xml:space="preserve">  (</w:t>
      </w:r>
      <w:r w:rsidRPr="007F586A">
        <w:rPr>
          <w:rFonts w:ascii="楷体" w:eastAsia="楷体" w:hAnsi="楷体" w:hint="eastAsia"/>
          <w:bCs/>
        </w:rPr>
        <w:t>或出席證編號</w:t>
      </w:r>
      <w:r w:rsidRPr="007F586A">
        <w:rPr>
          <w:rFonts w:ascii="楷体" w:eastAsia="楷体" w:hAnsi="楷体"/>
          <w:bCs/>
        </w:rPr>
        <w:t xml:space="preserve">)  </w:t>
      </w:r>
      <w:r w:rsidRPr="007F586A">
        <w:rPr>
          <w:rFonts w:ascii="楷体" w:eastAsia="楷体" w:hAnsi="楷体" w:hint="eastAsia"/>
          <w:bCs/>
        </w:rPr>
        <w:t>及戶名，由主席定其發言順序。出席股東僅提發言條而未發言者，視為未發言。發言內容與發言條記載不符者，以發言內容為準。</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同一議案每一股東發言，非經主席之同意不得超過兩次，每次不得超過五分鐘，惟股東發言違反規定或超出議題範圍者，主席得制止其發言。</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出席股東發言時，其他股東除經徵得主席及發言股東同意外，不得發言干擾，違反者主席應予制止。</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法人股東指派二人以上之代表出席股東會時，同一議案僅得推由一人發言。出席股東發言後，主席得親自或指定相關人員答覆。</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第十二條</w:t>
      </w:r>
      <w:r w:rsidRPr="007F586A">
        <w:rPr>
          <w:rFonts w:ascii="楷体" w:eastAsia="楷体" w:hAnsi="楷体"/>
          <w:bCs/>
        </w:rPr>
        <w:tab/>
      </w:r>
      <w:r w:rsidRPr="007F586A">
        <w:rPr>
          <w:rFonts w:ascii="楷体" w:eastAsia="楷体" w:hAnsi="楷体" w:hint="eastAsia"/>
          <w:bCs/>
        </w:rPr>
        <w:t>（表決股數之計算、規避制度）</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lastRenderedPageBreak/>
        <w:t>股東會之表決，應以股份為計算基準。股東會之決議，對無表決權股東之股份數，不算入已發行股份之總數。股東對於會議之事項，有自身利害關係致有害於本公司利益之虞時，不得加入表決，並不得代理他股東行使其表決權。</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前項不得行使表決灌之股份數，不算入已出席股東之表決權數。除信託事業或經證券主管機關核准之股務代理機構外，一人同時受二人以上股東委託時，其代理之表決權不得超過已發行股份總數表決權之百分之三，超過時其超過之表決權，不予計算。</w:t>
      </w:r>
    </w:p>
    <w:p w:rsidR="000F36C0" w:rsidRPr="007F586A" w:rsidRDefault="000F36C0" w:rsidP="00DD12BC">
      <w:pPr>
        <w:spacing w:before="100" w:beforeAutospacing="1" w:after="100" w:afterAutospacing="1" w:line="360" w:lineRule="auto"/>
        <w:ind w:left="1320" w:rightChars="300" w:right="720" w:hangingChars="550" w:hanging="1320"/>
        <w:rPr>
          <w:rFonts w:ascii="楷体" w:eastAsia="楷体" w:hAnsi="楷体"/>
          <w:bCs/>
        </w:rPr>
      </w:pPr>
      <w:r w:rsidRPr="007F586A">
        <w:rPr>
          <w:rFonts w:ascii="楷体" w:eastAsia="楷体" w:hAnsi="楷体" w:hint="eastAsia"/>
          <w:bCs/>
        </w:rPr>
        <w:t>第十三條股東每股有一表決權；但受限制或公司法第一百七十九條第二項所列無表決權者，不在此限。</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本公司召開股東會時，得採行以書面或電子方式行使其表決權；其以書面或電子方式行使表決權時，其行使方法應載明於股東會召集通知。以書面或電子方式行使表決權之股東，視為親自出席股東會。但就該次股東會之臨時動議及原議案之修正，視為棄權。</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前項以書面或電子方式行使表決權者，其意思表示應於股東會開會二日前送達公司，意思表示有重複時，以最先送達者為準。但聲明撤銷前意思表示者，不在此限。</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以書面或電子方式行使表決權後，如欲親自出席股東會者，應於股東會開會二日前以與行使表決權相同之方式撤銷前項行使表決權之意思表示；逾期撤銷者，以書面或電子方式行使之表決權為準。如以書面或電子方式行使表決權並以委託書委託代理人出席股東會者，以委託代理人出席行使之表決權為準。</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lastRenderedPageBreak/>
        <w:t>議案之表決，除公司法及本公司章程另有規定外，以出席股東表決權過半數之同意通過之。表決時，應逐案由主席或其指定人員宣佈出席股東之表決權總數。</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bookmarkStart w:id="0" w:name="_GoBack"/>
      <w:bookmarkEnd w:id="0"/>
      <w:r w:rsidRPr="007F586A">
        <w:rPr>
          <w:rFonts w:ascii="楷体" w:eastAsia="楷体" w:hAnsi="楷体" w:hint="eastAsia"/>
          <w:bCs/>
        </w:rPr>
        <w:t>同一議案有修正案或替代案時，由主席併同原案定其表決之順序。如其中一案已獲通過時，其他議案即視為否決，勿庸再行表決。議案表決之監票及計票人員，由主席指定之，但監票人員應具有股東身分。計票應於股東會場內公開為之，表決之結果，應當場報告，並作成紀錄。</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第十四條</w:t>
      </w:r>
      <w:r w:rsidRPr="007F586A">
        <w:rPr>
          <w:rFonts w:ascii="楷体" w:eastAsia="楷体" w:hAnsi="楷体"/>
          <w:bCs/>
        </w:rPr>
        <w:tab/>
      </w:r>
      <w:r w:rsidRPr="007F586A">
        <w:rPr>
          <w:rFonts w:ascii="楷体" w:eastAsia="楷体" w:hAnsi="楷体" w:hint="eastAsia"/>
          <w:bCs/>
        </w:rPr>
        <w:t>（選舉事項）</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股東會有選舉董事時，應依本公司所訂相關選任規範辦理，並應當場宣布選舉結果。</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前項選舉事項之選舉票，應由監票員密封簽字後，妥善保管，並至少保存一年。但經股東依公司法第一百八十九條提起訴訟者，應保存至訴訟終結為止。</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第十五條</w:t>
      </w:r>
      <w:r w:rsidRPr="007F586A">
        <w:rPr>
          <w:rFonts w:ascii="楷体" w:eastAsia="楷体" w:hAnsi="楷体"/>
          <w:bCs/>
        </w:rPr>
        <w:tab/>
      </w:r>
      <w:r w:rsidRPr="007F586A">
        <w:rPr>
          <w:rFonts w:ascii="楷体" w:eastAsia="楷体" w:hAnsi="楷体" w:hint="eastAsia"/>
          <w:bCs/>
        </w:rPr>
        <w:t>股東會之議決事項，應作成議事錄，由主席簽名或蓋章，並於會後二十日內，將議事錄分發各股東。議事錄之製作及分發，得以電子方式為之。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前項議事錄之分發，得以輸入公開資訊觀測站之公告方式為之。議事錄應確實依會議之年、月、日、場所、主席姓名、決議方法、議事經過之要領及其結果記載之，在本公司存續期間，應永久保存。</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lastRenderedPageBreak/>
        <w:t>第十六條</w:t>
      </w:r>
      <w:r w:rsidRPr="007F586A">
        <w:rPr>
          <w:rFonts w:ascii="楷体" w:eastAsia="楷体" w:hAnsi="楷体"/>
          <w:bCs/>
        </w:rPr>
        <w:tab/>
      </w:r>
      <w:r w:rsidRPr="007F586A">
        <w:rPr>
          <w:rFonts w:ascii="楷体" w:eastAsia="楷体" w:hAnsi="楷体" w:hint="eastAsia"/>
          <w:bCs/>
        </w:rPr>
        <w:t>（對外公告）</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徵求人徵得之股數及受託代理人代理之股數，本公司應於股東會開會當日，依規定格式編造之統計表，於股東會場內為明確之揭示。股東會決議事項，如有屬法令規定、臺灣證券交易所股份有限公司</w:t>
      </w:r>
      <w:r w:rsidRPr="007F586A">
        <w:rPr>
          <w:rFonts w:ascii="楷体" w:eastAsia="楷体" w:hAnsi="楷体"/>
          <w:bCs/>
        </w:rPr>
        <w:t>(</w:t>
      </w:r>
      <w:r w:rsidRPr="007F586A">
        <w:rPr>
          <w:rFonts w:ascii="楷体" w:eastAsia="楷体" w:hAnsi="楷体" w:hint="eastAsia"/>
          <w:bCs/>
        </w:rPr>
        <w:t>財團法人中華民國證券櫃檯買賣中心</w:t>
      </w:r>
      <w:r w:rsidRPr="007F586A">
        <w:rPr>
          <w:rFonts w:ascii="楷体" w:eastAsia="楷体" w:hAnsi="楷体"/>
          <w:bCs/>
        </w:rPr>
        <w:t xml:space="preserve">) </w:t>
      </w:r>
      <w:r w:rsidRPr="007F586A">
        <w:rPr>
          <w:rFonts w:ascii="楷体" w:eastAsia="楷体" w:hAnsi="楷体" w:hint="eastAsia"/>
          <w:bCs/>
        </w:rPr>
        <w:t>規定之重大訊息者，本公司應於規定時間內，將內容傳輸至公開資訊觀測站。</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第十七條</w:t>
      </w:r>
      <w:r w:rsidRPr="007F586A">
        <w:rPr>
          <w:rFonts w:ascii="楷体" w:eastAsia="楷体" w:hAnsi="楷体"/>
          <w:bCs/>
        </w:rPr>
        <w:tab/>
      </w:r>
      <w:r w:rsidRPr="007F586A">
        <w:rPr>
          <w:rFonts w:ascii="楷体" w:eastAsia="楷体" w:hAnsi="楷体" w:hint="eastAsia"/>
          <w:bCs/>
        </w:rPr>
        <w:t>（會場秩序之維護）</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辦理股東會之會務人員應佩帶識別證或臂章。主席得指揮糾察員或保全人員協助維持會場秩序。糾察員或保全人員在場協助維持秩序時，應佩戴「糾察員」字樣臂章或識別證。會場備有擴音設備者，股東非以本公司配置之設備發言時，主席得制止之。</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股東違反議事規則不服從主席糾正，妨礙會議之進行經制止不從者，得由主席指揮糾察員或保全人員請其離開會場。</w:t>
      </w:r>
    </w:p>
    <w:p w:rsidR="000F36C0" w:rsidRPr="007F586A" w:rsidRDefault="000F36C0" w:rsidP="00DD12BC">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t>第十八條</w:t>
      </w:r>
      <w:r w:rsidRPr="007F586A">
        <w:rPr>
          <w:rFonts w:ascii="楷体" w:eastAsia="楷体" w:hAnsi="楷体"/>
          <w:bCs/>
        </w:rPr>
        <w:tab/>
      </w:r>
      <w:r w:rsidRPr="007F586A">
        <w:rPr>
          <w:rFonts w:ascii="楷体" w:eastAsia="楷体" w:hAnsi="楷体" w:hint="eastAsia"/>
          <w:bCs/>
        </w:rPr>
        <w:t>（休息、續行集會）</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會議進行時，主席得酌定時間宣布休息，發生不可抗拒之情事時，主席得裁定暫時停止會議，並視情況宣布續行開會之時間。</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股東會排定之議程於議事</w:t>
      </w:r>
      <w:r w:rsidRPr="007F586A">
        <w:rPr>
          <w:rFonts w:ascii="楷体" w:eastAsia="楷体" w:hAnsi="楷体"/>
          <w:bCs/>
        </w:rPr>
        <w:t xml:space="preserve">  (</w:t>
      </w:r>
      <w:r w:rsidRPr="007F586A">
        <w:rPr>
          <w:rFonts w:ascii="楷体" w:eastAsia="楷体" w:hAnsi="楷体" w:hint="eastAsia"/>
          <w:bCs/>
        </w:rPr>
        <w:t>含臨時動議</w:t>
      </w:r>
      <w:r w:rsidRPr="007F586A">
        <w:rPr>
          <w:rFonts w:ascii="楷体" w:eastAsia="楷体" w:hAnsi="楷体"/>
          <w:bCs/>
        </w:rPr>
        <w:t xml:space="preserve">)  </w:t>
      </w:r>
      <w:r w:rsidRPr="007F586A">
        <w:rPr>
          <w:rFonts w:ascii="楷体" w:eastAsia="楷体" w:hAnsi="楷体" w:hint="eastAsia"/>
          <w:bCs/>
        </w:rPr>
        <w:t>未終結前，開會之場地屆時未能繼續使用，得由股東會決議另覓場地繼續開會。</w:t>
      </w:r>
    </w:p>
    <w:p w:rsidR="000F36C0" w:rsidRPr="007F586A" w:rsidRDefault="000F36C0" w:rsidP="00DD12BC">
      <w:pPr>
        <w:spacing w:before="100" w:beforeAutospacing="1" w:after="100" w:afterAutospacing="1" w:line="360" w:lineRule="auto"/>
        <w:ind w:leftChars="500" w:left="1200" w:rightChars="300" w:right="720"/>
        <w:rPr>
          <w:rFonts w:ascii="楷体" w:eastAsia="楷体" w:hAnsi="楷体"/>
          <w:bCs/>
        </w:rPr>
      </w:pPr>
      <w:r w:rsidRPr="007F586A">
        <w:rPr>
          <w:rFonts w:ascii="楷体" w:eastAsia="楷体" w:hAnsi="楷体" w:hint="eastAsia"/>
          <w:bCs/>
        </w:rPr>
        <w:t>股東會得依公司法第一百八十二條之規定，決議在五日內延期或續行集會。</w:t>
      </w:r>
    </w:p>
    <w:p w:rsidR="000F36C0" w:rsidRPr="007F586A" w:rsidRDefault="000F36C0" w:rsidP="007B1043">
      <w:pPr>
        <w:spacing w:before="100" w:beforeAutospacing="1" w:after="100" w:afterAutospacing="1" w:line="360" w:lineRule="auto"/>
        <w:ind w:left="1200" w:rightChars="300" w:right="720" w:hangingChars="500" w:hanging="1200"/>
        <w:rPr>
          <w:rFonts w:ascii="楷体" w:eastAsia="楷体" w:hAnsi="楷体"/>
          <w:bCs/>
        </w:rPr>
      </w:pPr>
      <w:r w:rsidRPr="007F586A">
        <w:rPr>
          <w:rFonts w:ascii="楷体" w:eastAsia="楷体" w:hAnsi="楷体" w:hint="eastAsia"/>
          <w:bCs/>
        </w:rPr>
        <w:lastRenderedPageBreak/>
        <w:t>第十九條</w:t>
      </w:r>
      <w:r w:rsidRPr="007F586A">
        <w:rPr>
          <w:rFonts w:ascii="楷体" w:eastAsia="楷体" w:hAnsi="楷体"/>
          <w:bCs/>
        </w:rPr>
        <w:tab/>
      </w:r>
      <w:r w:rsidRPr="007F586A">
        <w:rPr>
          <w:rFonts w:ascii="楷体" w:eastAsia="楷体" w:hAnsi="楷体" w:hint="eastAsia"/>
          <w:bCs/>
        </w:rPr>
        <w:t>本規則經股東會通過後施行，修正時亦同。</w:t>
      </w:r>
    </w:p>
    <w:sectPr w:rsidR="000F36C0" w:rsidRPr="007F586A" w:rsidSect="002408C4">
      <w:headerReference w:type="default" r:id="rId7"/>
      <w:pgSz w:w="12240" w:h="15840"/>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E2" w:rsidRDefault="006857E2">
      <w:r>
        <w:separator/>
      </w:r>
    </w:p>
  </w:endnote>
  <w:endnote w:type="continuationSeparator" w:id="1">
    <w:p w:rsidR="006857E2" w:rsidRDefault="00685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E2" w:rsidRDefault="006857E2">
      <w:r>
        <w:separator/>
      </w:r>
    </w:p>
  </w:footnote>
  <w:footnote w:type="continuationSeparator" w:id="1">
    <w:p w:rsidR="006857E2" w:rsidRDefault="00685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C0" w:rsidRDefault="000F36C0">
    <w:pPr>
      <w:pStyle w:val="a4"/>
    </w:pPr>
  </w:p>
  <w:tbl>
    <w:tblPr>
      <w:tblW w:w="10295"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6"/>
      <w:gridCol w:w="5438"/>
      <w:gridCol w:w="1200"/>
      <w:gridCol w:w="1701"/>
    </w:tblGrid>
    <w:tr w:rsidR="000F36C0" w:rsidRPr="0051558F" w:rsidTr="00EB5838">
      <w:trPr>
        <w:trHeight w:val="338"/>
        <w:jc w:val="center"/>
      </w:trPr>
      <w:tc>
        <w:tcPr>
          <w:tcW w:w="1956" w:type="dxa"/>
          <w:vMerge w:val="restart"/>
          <w:vAlign w:val="center"/>
        </w:tcPr>
        <w:p w:rsidR="000F36C0" w:rsidRPr="00822AD8" w:rsidRDefault="00DD12BC" w:rsidP="00293E7F">
          <w:pPr>
            <w:pStyle w:val="a4"/>
            <w:rPr>
              <w:lang w:eastAsia="zh-TW"/>
            </w:rPr>
          </w:pPr>
          <w:r>
            <w:rPr>
              <w:noProof/>
            </w:rPr>
            <w:drawing>
              <wp:inline distT="0" distB="0" distL="0" distR="0">
                <wp:extent cx="1009650" cy="781050"/>
                <wp:effectExtent l="0" t="0" r="0" b="0"/>
                <wp:docPr id="1" name="图片 1"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捕获.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781050"/>
                        </a:xfrm>
                        <a:prstGeom prst="rect">
                          <a:avLst/>
                        </a:prstGeom>
                        <a:noFill/>
                        <a:ln>
                          <a:noFill/>
                        </a:ln>
                      </pic:spPr>
                    </pic:pic>
                  </a:graphicData>
                </a:graphic>
              </wp:inline>
            </w:drawing>
          </w:r>
        </w:p>
      </w:tc>
      <w:tc>
        <w:tcPr>
          <w:tcW w:w="5438" w:type="dxa"/>
          <w:vMerge w:val="restart"/>
          <w:vAlign w:val="center"/>
        </w:tcPr>
        <w:p w:rsidR="000F36C0" w:rsidRPr="001E29AB" w:rsidRDefault="000F36C0" w:rsidP="002408C4">
          <w:pPr>
            <w:spacing w:line="225" w:lineRule="atLeast"/>
            <w:jc w:val="center"/>
            <w:rPr>
              <w:rFonts w:ascii="楷体" w:eastAsia="楷体" w:hAnsi="楷体" w:cs="PMingLiU"/>
              <w:color w:val="000000"/>
              <w:sz w:val="36"/>
              <w:szCs w:val="36"/>
            </w:rPr>
          </w:pPr>
          <w:r w:rsidRPr="001E29AB">
            <w:rPr>
              <w:rFonts w:ascii="楷体" w:eastAsia="楷体" w:hAnsi="楷体" w:cs="PMingLiU"/>
              <w:color w:val="000000"/>
              <w:sz w:val="36"/>
              <w:szCs w:val="36"/>
            </w:rPr>
            <w:t xml:space="preserve">Ventec International Group </w:t>
          </w:r>
        </w:p>
      </w:tc>
      <w:tc>
        <w:tcPr>
          <w:tcW w:w="1200" w:type="dxa"/>
        </w:tcPr>
        <w:p w:rsidR="000F36C0" w:rsidRPr="00822AD8" w:rsidRDefault="000F36C0" w:rsidP="00293E7F">
          <w:pPr>
            <w:pStyle w:val="a4"/>
            <w:jc w:val="center"/>
            <w:rPr>
              <w:rFonts w:ascii="DFKai-SB" w:eastAsia="DFKai-SB" w:hAnsi="DFKai-SB"/>
              <w:lang w:eastAsia="zh-TW"/>
            </w:rPr>
          </w:pPr>
          <w:r w:rsidRPr="00822AD8">
            <w:rPr>
              <w:rFonts w:ascii="DFKai-SB" w:eastAsia="DFKai-SB" w:hAnsi="DFKai-SB" w:hint="eastAsia"/>
              <w:lang w:eastAsia="zh-TW"/>
            </w:rPr>
            <w:t>編號</w:t>
          </w:r>
        </w:p>
      </w:tc>
      <w:tc>
        <w:tcPr>
          <w:tcW w:w="1701" w:type="dxa"/>
        </w:tcPr>
        <w:p w:rsidR="000F36C0" w:rsidRPr="00822AD8" w:rsidRDefault="000F36C0" w:rsidP="002408C4">
          <w:pPr>
            <w:pStyle w:val="a4"/>
            <w:jc w:val="center"/>
            <w:rPr>
              <w:lang w:eastAsia="zh-TW"/>
            </w:rPr>
          </w:pPr>
          <w:r w:rsidRPr="00822AD8">
            <w:rPr>
              <w:lang w:eastAsia="zh-TW"/>
            </w:rPr>
            <w:t>CA-GM-2</w:t>
          </w:r>
          <w:r>
            <w:rPr>
              <w:lang w:eastAsia="zh-TW"/>
            </w:rPr>
            <w:t>2</w:t>
          </w:r>
        </w:p>
      </w:tc>
    </w:tr>
    <w:tr w:rsidR="000F36C0" w:rsidRPr="0051558F" w:rsidTr="00EB5838">
      <w:trPr>
        <w:trHeight w:val="137"/>
        <w:jc w:val="center"/>
      </w:trPr>
      <w:tc>
        <w:tcPr>
          <w:tcW w:w="1956" w:type="dxa"/>
          <w:vMerge/>
        </w:tcPr>
        <w:p w:rsidR="000F36C0" w:rsidRPr="00822AD8" w:rsidRDefault="000F36C0" w:rsidP="00293E7F">
          <w:pPr>
            <w:pStyle w:val="a4"/>
            <w:rPr>
              <w:lang w:eastAsia="zh-TW"/>
            </w:rPr>
          </w:pPr>
        </w:p>
      </w:tc>
      <w:tc>
        <w:tcPr>
          <w:tcW w:w="5438" w:type="dxa"/>
          <w:vMerge/>
        </w:tcPr>
        <w:p w:rsidR="000F36C0" w:rsidRPr="00822AD8" w:rsidRDefault="000F36C0" w:rsidP="00293E7F">
          <w:pPr>
            <w:pStyle w:val="a4"/>
            <w:rPr>
              <w:rFonts w:ascii="DFKai-SB" w:eastAsia="DFKai-SB" w:hAnsi="DFKai-SB"/>
              <w:lang w:eastAsia="zh-TW"/>
            </w:rPr>
          </w:pPr>
        </w:p>
      </w:tc>
      <w:tc>
        <w:tcPr>
          <w:tcW w:w="1200" w:type="dxa"/>
        </w:tcPr>
        <w:p w:rsidR="000F36C0" w:rsidRPr="00822AD8" w:rsidRDefault="000F36C0" w:rsidP="00293E7F">
          <w:pPr>
            <w:pStyle w:val="a4"/>
            <w:jc w:val="center"/>
            <w:rPr>
              <w:rFonts w:ascii="DFKai-SB" w:eastAsia="DFKai-SB" w:hAnsi="DFKai-SB"/>
              <w:lang w:eastAsia="zh-TW"/>
            </w:rPr>
          </w:pPr>
          <w:r w:rsidRPr="00822AD8">
            <w:rPr>
              <w:rFonts w:ascii="DFKai-SB" w:eastAsia="DFKai-SB" w:hAnsi="DFKai-SB" w:hint="eastAsia"/>
              <w:lang w:eastAsia="zh-TW"/>
            </w:rPr>
            <w:t>頁次</w:t>
          </w:r>
        </w:p>
      </w:tc>
      <w:tc>
        <w:tcPr>
          <w:tcW w:w="1701" w:type="dxa"/>
        </w:tcPr>
        <w:p w:rsidR="000F36C0" w:rsidRPr="00822AD8" w:rsidRDefault="00874713" w:rsidP="00293E7F">
          <w:pPr>
            <w:pStyle w:val="a4"/>
            <w:jc w:val="center"/>
            <w:rPr>
              <w:lang w:eastAsia="zh-TW"/>
            </w:rPr>
          </w:pPr>
          <w:r w:rsidRPr="00822AD8">
            <w:rPr>
              <w:lang w:eastAsia="zh-TW"/>
            </w:rPr>
            <w:fldChar w:fldCharType="begin"/>
          </w:r>
          <w:r w:rsidR="000F36C0" w:rsidRPr="00822AD8">
            <w:rPr>
              <w:lang w:eastAsia="zh-TW"/>
            </w:rPr>
            <w:instrText xml:space="preserve"> PAGE   \* MERGEFORMAT </w:instrText>
          </w:r>
          <w:r w:rsidRPr="00822AD8">
            <w:rPr>
              <w:lang w:eastAsia="zh-TW"/>
            </w:rPr>
            <w:fldChar w:fldCharType="separate"/>
          </w:r>
          <w:r w:rsidR="007F586A">
            <w:rPr>
              <w:noProof/>
              <w:lang w:eastAsia="zh-TW"/>
            </w:rPr>
            <w:t>1</w:t>
          </w:r>
          <w:r w:rsidRPr="00822AD8">
            <w:rPr>
              <w:lang w:eastAsia="zh-TW"/>
            </w:rPr>
            <w:fldChar w:fldCharType="end"/>
          </w:r>
        </w:p>
      </w:tc>
    </w:tr>
    <w:tr w:rsidR="000F36C0" w:rsidRPr="0051558F" w:rsidTr="00EB5838">
      <w:trPr>
        <w:trHeight w:val="310"/>
        <w:jc w:val="center"/>
      </w:trPr>
      <w:tc>
        <w:tcPr>
          <w:tcW w:w="1956" w:type="dxa"/>
          <w:vMerge/>
        </w:tcPr>
        <w:p w:rsidR="000F36C0" w:rsidRPr="00822AD8" w:rsidRDefault="000F36C0" w:rsidP="00293E7F">
          <w:pPr>
            <w:pStyle w:val="a4"/>
            <w:rPr>
              <w:lang w:eastAsia="zh-TW"/>
            </w:rPr>
          </w:pPr>
        </w:p>
      </w:tc>
      <w:tc>
        <w:tcPr>
          <w:tcW w:w="5438" w:type="dxa"/>
          <w:vMerge w:val="restart"/>
          <w:vAlign w:val="center"/>
        </w:tcPr>
        <w:p w:rsidR="000F36C0" w:rsidRPr="001E29AB" w:rsidRDefault="000F36C0" w:rsidP="001E29AB">
          <w:pPr>
            <w:spacing w:line="225" w:lineRule="atLeast"/>
            <w:jc w:val="center"/>
            <w:rPr>
              <w:rFonts w:ascii="楷体" w:eastAsia="楷体" w:cs="PMingLiU"/>
              <w:color w:val="000000"/>
              <w:sz w:val="36"/>
              <w:szCs w:val="36"/>
            </w:rPr>
          </w:pPr>
          <w:r w:rsidRPr="001E29AB">
            <w:rPr>
              <w:rFonts w:ascii="楷体" w:eastAsia="楷体" w:hAnsi="楷体" w:cs="PMingLiU" w:hint="eastAsia"/>
              <w:color w:val="000000"/>
              <w:sz w:val="36"/>
              <w:szCs w:val="36"/>
            </w:rPr>
            <w:t>股東會議事規則</w:t>
          </w:r>
        </w:p>
      </w:tc>
      <w:tc>
        <w:tcPr>
          <w:tcW w:w="1200" w:type="dxa"/>
        </w:tcPr>
        <w:p w:rsidR="000F36C0" w:rsidRPr="00822AD8" w:rsidRDefault="000F36C0" w:rsidP="00293E7F">
          <w:pPr>
            <w:pStyle w:val="a4"/>
            <w:jc w:val="center"/>
            <w:rPr>
              <w:rFonts w:ascii="DFKai-SB" w:eastAsia="DFKai-SB" w:hAnsi="DFKai-SB"/>
              <w:lang w:eastAsia="zh-TW"/>
            </w:rPr>
          </w:pPr>
          <w:r w:rsidRPr="00822AD8">
            <w:rPr>
              <w:rFonts w:ascii="DFKai-SB" w:eastAsia="DFKai-SB" w:hAnsi="DFKai-SB" w:hint="eastAsia"/>
              <w:lang w:eastAsia="zh-TW"/>
            </w:rPr>
            <w:t>生效日期</w:t>
          </w:r>
        </w:p>
      </w:tc>
      <w:tc>
        <w:tcPr>
          <w:tcW w:w="1701" w:type="dxa"/>
        </w:tcPr>
        <w:p w:rsidR="000F36C0" w:rsidRPr="00822AD8" w:rsidRDefault="000F36C0" w:rsidP="00293E7F">
          <w:pPr>
            <w:pStyle w:val="a4"/>
            <w:jc w:val="center"/>
            <w:rPr>
              <w:lang w:eastAsia="zh-TW"/>
            </w:rPr>
          </w:pPr>
        </w:p>
      </w:tc>
    </w:tr>
    <w:tr w:rsidR="000F36C0" w:rsidRPr="0051558F" w:rsidTr="00EB5838">
      <w:trPr>
        <w:trHeight w:val="412"/>
        <w:jc w:val="center"/>
      </w:trPr>
      <w:tc>
        <w:tcPr>
          <w:tcW w:w="1956" w:type="dxa"/>
          <w:vMerge/>
        </w:tcPr>
        <w:p w:rsidR="000F36C0" w:rsidRPr="00822AD8" w:rsidRDefault="000F36C0" w:rsidP="00293E7F">
          <w:pPr>
            <w:pStyle w:val="a4"/>
            <w:rPr>
              <w:lang w:eastAsia="zh-TW"/>
            </w:rPr>
          </w:pPr>
        </w:p>
      </w:tc>
      <w:tc>
        <w:tcPr>
          <w:tcW w:w="5438" w:type="dxa"/>
          <w:vMerge/>
        </w:tcPr>
        <w:p w:rsidR="000F36C0" w:rsidRPr="00822AD8" w:rsidRDefault="000F36C0" w:rsidP="00293E7F">
          <w:pPr>
            <w:pStyle w:val="a4"/>
            <w:rPr>
              <w:lang w:eastAsia="zh-TW"/>
            </w:rPr>
          </w:pPr>
        </w:p>
      </w:tc>
      <w:tc>
        <w:tcPr>
          <w:tcW w:w="1200" w:type="dxa"/>
        </w:tcPr>
        <w:p w:rsidR="000F36C0" w:rsidRPr="00822AD8" w:rsidRDefault="000F36C0" w:rsidP="00293E7F">
          <w:pPr>
            <w:pStyle w:val="a4"/>
            <w:jc w:val="center"/>
            <w:rPr>
              <w:rFonts w:ascii="DFKai-SB" w:eastAsia="DFKai-SB" w:hAnsi="DFKai-SB"/>
              <w:lang w:eastAsia="zh-TW"/>
            </w:rPr>
          </w:pPr>
          <w:r w:rsidRPr="00822AD8">
            <w:rPr>
              <w:rFonts w:ascii="DFKai-SB" w:eastAsia="DFKai-SB" w:hAnsi="DFKai-SB" w:hint="eastAsia"/>
              <w:lang w:eastAsia="zh-TW"/>
            </w:rPr>
            <w:t>版次</w:t>
          </w:r>
        </w:p>
      </w:tc>
      <w:tc>
        <w:tcPr>
          <w:tcW w:w="1701" w:type="dxa"/>
        </w:tcPr>
        <w:p w:rsidR="000F36C0" w:rsidRPr="00822AD8" w:rsidRDefault="000F36C0" w:rsidP="00293E7F">
          <w:pPr>
            <w:pStyle w:val="a4"/>
            <w:jc w:val="center"/>
            <w:rPr>
              <w:lang w:eastAsia="zh-TW"/>
            </w:rPr>
          </w:pPr>
          <w:r w:rsidRPr="00822AD8">
            <w:rPr>
              <w:lang w:eastAsia="zh-TW"/>
            </w:rPr>
            <w:t>1.0</w:t>
          </w:r>
        </w:p>
      </w:tc>
    </w:tr>
  </w:tbl>
  <w:p w:rsidR="000F36C0" w:rsidRDefault="000F36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0C8EABA"/>
    <w:lvl w:ilvl="0">
      <w:start w:val="1"/>
      <w:numFmt w:val="decimal"/>
      <w:lvlText w:val="%1."/>
      <w:lvlJc w:val="left"/>
      <w:pPr>
        <w:tabs>
          <w:tab w:val="num" w:pos="780"/>
        </w:tabs>
        <w:ind w:left="780" w:hanging="360"/>
      </w:pPr>
      <w:rPr>
        <w:rFonts w:cs="Times New Roman"/>
      </w:rPr>
    </w:lvl>
  </w:abstractNum>
  <w:abstractNum w:abstractNumId="1">
    <w:nsid w:val="FFFFFF88"/>
    <w:multiLevelType w:val="singleLevel"/>
    <w:tmpl w:val="A358EF8A"/>
    <w:lvl w:ilvl="0">
      <w:start w:val="1"/>
      <w:numFmt w:val="decimal"/>
      <w:lvlText w:val="%1."/>
      <w:lvlJc w:val="left"/>
      <w:pPr>
        <w:tabs>
          <w:tab w:val="num" w:pos="361"/>
        </w:tabs>
        <w:ind w:left="361" w:hanging="360"/>
      </w:pPr>
      <w:rPr>
        <w:rFonts w:cs="Times New Roman"/>
      </w:rPr>
    </w:lvl>
  </w:abstractNum>
  <w:abstractNum w:abstractNumId="2">
    <w:nsid w:val="107C14D8"/>
    <w:multiLevelType w:val="hybridMultilevel"/>
    <w:tmpl w:val="A1024658"/>
    <w:lvl w:ilvl="0" w:tplc="DAF21A8C">
      <w:start w:val="1"/>
      <w:numFmt w:val="taiwaneseCountingThousand"/>
      <w:lvlText w:val="%1、"/>
      <w:lvlJc w:val="left"/>
      <w:pPr>
        <w:ind w:left="1740" w:hanging="480"/>
      </w:pPr>
      <w:rPr>
        <w:rFonts w:cs="Times New Roman" w:hint="default"/>
      </w:rPr>
    </w:lvl>
    <w:lvl w:ilvl="1" w:tplc="26EEDF34">
      <w:start w:val="1"/>
      <w:numFmt w:val="taiwaneseCountingThousand"/>
      <w:lvlText w:val="(%2)"/>
      <w:lvlJc w:val="left"/>
      <w:pPr>
        <w:ind w:left="2166" w:hanging="480"/>
      </w:pPr>
      <w:rPr>
        <w:rFonts w:cs="Times New Roman" w:hint="eastAsia"/>
      </w:rPr>
    </w:lvl>
    <w:lvl w:ilvl="2" w:tplc="0409000F">
      <w:start w:val="1"/>
      <w:numFmt w:val="decimal"/>
      <w:lvlText w:val="%3."/>
      <w:lvlJc w:val="left"/>
      <w:pPr>
        <w:tabs>
          <w:tab w:val="num" w:pos="1260"/>
        </w:tabs>
        <w:ind w:left="2274" w:hanging="480"/>
      </w:pPr>
      <w:rPr>
        <w:rFonts w:cs="Times New Roman" w:hint="default"/>
      </w:rPr>
    </w:lvl>
    <w:lvl w:ilvl="3" w:tplc="AA3E9CFE">
      <w:start w:val="1"/>
      <w:numFmt w:val="decimal"/>
      <w:lvlText w:val="(%4)"/>
      <w:lvlJc w:val="left"/>
      <w:pPr>
        <w:ind w:left="2754" w:hanging="480"/>
      </w:pPr>
      <w:rPr>
        <w:rFonts w:cs="Times New Roman" w:hint="eastAsia"/>
      </w:rPr>
    </w:lvl>
    <w:lvl w:ilvl="4" w:tplc="04090019">
      <w:start w:val="1"/>
      <w:numFmt w:val="ideographTraditional"/>
      <w:lvlText w:val="%5、"/>
      <w:lvlJc w:val="left"/>
      <w:pPr>
        <w:ind w:left="3234" w:hanging="480"/>
      </w:pPr>
      <w:rPr>
        <w:rFonts w:cs="Times New Roman"/>
      </w:rPr>
    </w:lvl>
    <w:lvl w:ilvl="5" w:tplc="0409001B" w:tentative="1">
      <w:start w:val="1"/>
      <w:numFmt w:val="lowerRoman"/>
      <w:lvlText w:val="%6."/>
      <w:lvlJc w:val="right"/>
      <w:pPr>
        <w:ind w:left="3714" w:hanging="480"/>
      </w:pPr>
      <w:rPr>
        <w:rFonts w:cs="Times New Roman"/>
      </w:rPr>
    </w:lvl>
    <w:lvl w:ilvl="6" w:tplc="0409000F" w:tentative="1">
      <w:start w:val="1"/>
      <w:numFmt w:val="decimal"/>
      <w:lvlText w:val="%7."/>
      <w:lvlJc w:val="left"/>
      <w:pPr>
        <w:ind w:left="4194" w:hanging="480"/>
      </w:pPr>
      <w:rPr>
        <w:rFonts w:cs="Times New Roman"/>
      </w:rPr>
    </w:lvl>
    <w:lvl w:ilvl="7" w:tplc="04090019" w:tentative="1">
      <w:start w:val="1"/>
      <w:numFmt w:val="ideographTraditional"/>
      <w:lvlText w:val="%8、"/>
      <w:lvlJc w:val="left"/>
      <w:pPr>
        <w:ind w:left="4674" w:hanging="480"/>
      </w:pPr>
      <w:rPr>
        <w:rFonts w:cs="Times New Roman"/>
      </w:rPr>
    </w:lvl>
    <w:lvl w:ilvl="8" w:tplc="0409001B" w:tentative="1">
      <w:start w:val="1"/>
      <w:numFmt w:val="lowerRoman"/>
      <w:lvlText w:val="%9."/>
      <w:lvlJc w:val="right"/>
      <w:pPr>
        <w:ind w:left="5154" w:hanging="480"/>
      </w:pPr>
      <w:rPr>
        <w:rFonts w:cs="Times New Roman"/>
      </w:rPr>
    </w:lvl>
  </w:abstractNum>
  <w:abstractNum w:abstractNumId="3">
    <w:nsid w:val="1A682DB6"/>
    <w:multiLevelType w:val="multilevel"/>
    <w:tmpl w:val="DF4CFEAA"/>
    <w:lvl w:ilvl="0">
      <w:start w:val="1"/>
      <w:numFmt w:val="taiwaneseCountingThousand"/>
      <w:lvlText w:val="%1、"/>
      <w:lvlJc w:val="left"/>
      <w:pPr>
        <w:tabs>
          <w:tab w:val="num" w:pos="480"/>
        </w:tabs>
        <w:ind w:left="480" w:hanging="480"/>
      </w:pPr>
      <w:rPr>
        <w:rFonts w:ascii="DFKai-SB" w:eastAsia="DFKai-SB" w:hAnsi="DFKai-SB"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1E73595E"/>
    <w:multiLevelType w:val="hybridMultilevel"/>
    <w:tmpl w:val="554CCF2E"/>
    <w:lvl w:ilvl="0" w:tplc="00DA2074">
      <w:start w:val="1"/>
      <w:numFmt w:val="decimal"/>
      <w:lvlText w:val="%1."/>
      <w:lvlJc w:val="left"/>
      <w:pPr>
        <w:ind w:left="1680" w:hanging="480"/>
      </w:pPr>
      <w:rPr>
        <w:rFonts w:cs="Times New Roman" w:hint="eastAsia"/>
      </w:rPr>
    </w:lvl>
    <w:lvl w:ilvl="1" w:tplc="04090019" w:tentative="1">
      <w:start w:val="1"/>
      <w:numFmt w:val="lowerLetter"/>
      <w:lvlText w:val="%2."/>
      <w:lvlJc w:val="left"/>
      <w:pPr>
        <w:tabs>
          <w:tab w:val="num" w:pos="1699"/>
        </w:tabs>
        <w:ind w:left="1699" w:hanging="360"/>
      </w:pPr>
      <w:rPr>
        <w:rFonts w:cs="Times New Roman"/>
      </w:rPr>
    </w:lvl>
    <w:lvl w:ilvl="2" w:tplc="0409001B" w:tentative="1">
      <w:start w:val="1"/>
      <w:numFmt w:val="lowerRoman"/>
      <w:lvlText w:val="%3."/>
      <w:lvlJc w:val="right"/>
      <w:pPr>
        <w:tabs>
          <w:tab w:val="num" w:pos="2419"/>
        </w:tabs>
        <w:ind w:left="2419" w:hanging="180"/>
      </w:pPr>
      <w:rPr>
        <w:rFonts w:cs="Times New Roman"/>
      </w:rPr>
    </w:lvl>
    <w:lvl w:ilvl="3" w:tplc="0409000F" w:tentative="1">
      <w:start w:val="1"/>
      <w:numFmt w:val="decimal"/>
      <w:lvlText w:val="%4."/>
      <w:lvlJc w:val="left"/>
      <w:pPr>
        <w:tabs>
          <w:tab w:val="num" w:pos="3139"/>
        </w:tabs>
        <w:ind w:left="3139" w:hanging="360"/>
      </w:pPr>
      <w:rPr>
        <w:rFonts w:cs="Times New Roman"/>
      </w:rPr>
    </w:lvl>
    <w:lvl w:ilvl="4" w:tplc="04090019" w:tentative="1">
      <w:start w:val="1"/>
      <w:numFmt w:val="lowerLetter"/>
      <w:lvlText w:val="%5."/>
      <w:lvlJc w:val="left"/>
      <w:pPr>
        <w:tabs>
          <w:tab w:val="num" w:pos="3859"/>
        </w:tabs>
        <w:ind w:left="3859" w:hanging="360"/>
      </w:pPr>
      <w:rPr>
        <w:rFonts w:cs="Times New Roman"/>
      </w:rPr>
    </w:lvl>
    <w:lvl w:ilvl="5" w:tplc="0409001B" w:tentative="1">
      <w:start w:val="1"/>
      <w:numFmt w:val="lowerRoman"/>
      <w:lvlText w:val="%6."/>
      <w:lvlJc w:val="right"/>
      <w:pPr>
        <w:tabs>
          <w:tab w:val="num" w:pos="4579"/>
        </w:tabs>
        <w:ind w:left="4579" w:hanging="180"/>
      </w:pPr>
      <w:rPr>
        <w:rFonts w:cs="Times New Roman"/>
      </w:rPr>
    </w:lvl>
    <w:lvl w:ilvl="6" w:tplc="0409000F" w:tentative="1">
      <w:start w:val="1"/>
      <w:numFmt w:val="decimal"/>
      <w:lvlText w:val="%7."/>
      <w:lvlJc w:val="left"/>
      <w:pPr>
        <w:tabs>
          <w:tab w:val="num" w:pos="5299"/>
        </w:tabs>
        <w:ind w:left="5299" w:hanging="360"/>
      </w:pPr>
      <w:rPr>
        <w:rFonts w:cs="Times New Roman"/>
      </w:rPr>
    </w:lvl>
    <w:lvl w:ilvl="7" w:tplc="04090019" w:tentative="1">
      <w:start w:val="1"/>
      <w:numFmt w:val="lowerLetter"/>
      <w:lvlText w:val="%8."/>
      <w:lvlJc w:val="left"/>
      <w:pPr>
        <w:tabs>
          <w:tab w:val="num" w:pos="6019"/>
        </w:tabs>
        <w:ind w:left="6019" w:hanging="360"/>
      </w:pPr>
      <w:rPr>
        <w:rFonts w:cs="Times New Roman"/>
      </w:rPr>
    </w:lvl>
    <w:lvl w:ilvl="8" w:tplc="0409001B" w:tentative="1">
      <w:start w:val="1"/>
      <w:numFmt w:val="lowerRoman"/>
      <w:lvlText w:val="%9."/>
      <w:lvlJc w:val="right"/>
      <w:pPr>
        <w:tabs>
          <w:tab w:val="num" w:pos="6739"/>
        </w:tabs>
        <w:ind w:left="6739" w:hanging="180"/>
      </w:pPr>
      <w:rPr>
        <w:rFonts w:cs="Times New Roman"/>
      </w:rPr>
    </w:lvl>
  </w:abstractNum>
  <w:abstractNum w:abstractNumId="5">
    <w:nsid w:val="20D25B3B"/>
    <w:multiLevelType w:val="hybridMultilevel"/>
    <w:tmpl w:val="72CC6A72"/>
    <w:lvl w:ilvl="0" w:tplc="DAF21A8C">
      <w:start w:val="1"/>
      <w:numFmt w:val="taiwaneseCountingThousand"/>
      <w:lvlText w:val="%1、"/>
      <w:lvlJc w:val="left"/>
      <w:pPr>
        <w:ind w:left="480" w:hanging="480"/>
      </w:pPr>
      <w:rPr>
        <w:rFonts w:cs="Times New Roman" w:hint="default"/>
      </w:rPr>
    </w:lvl>
    <w:lvl w:ilvl="1" w:tplc="B444427E">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6">
    <w:nsid w:val="247012CC"/>
    <w:multiLevelType w:val="hybridMultilevel"/>
    <w:tmpl w:val="8F3C7F56"/>
    <w:lvl w:ilvl="0" w:tplc="61429E8E">
      <w:start w:val="2"/>
      <w:numFmt w:val="decimal"/>
      <w:lvlText w:val="(%1)"/>
      <w:lvlJc w:val="left"/>
      <w:pPr>
        <w:ind w:left="20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66B030A"/>
    <w:multiLevelType w:val="singleLevel"/>
    <w:tmpl w:val="8A0E9BD8"/>
    <w:lvl w:ilvl="0">
      <w:start w:val="1"/>
      <w:numFmt w:val="ideographLegalTraditional"/>
      <w:lvlText w:val="%1、"/>
      <w:lvlJc w:val="left"/>
      <w:pPr>
        <w:tabs>
          <w:tab w:val="num" w:pos="480"/>
        </w:tabs>
        <w:ind w:left="480" w:hanging="480"/>
      </w:pPr>
      <w:rPr>
        <w:rFonts w:cs="Times New Roman" w:hint="eastAsia"/>
      </w:rPr>
    </w:lvl>
  </w:abstractNum>
  <w:abstractNum w:abstractNumId="8">
    <w:nsid w:val="269F6778"/>
    <w:multiLevelType w:val="hybridMultilevel"/>
    <w:tmpl w:val="5664C6B2"/>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2D128686">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9">
    <w:nsid w:val="39B63ACB"/>
    <w:multiLevelType w:val="multilevel"/>
    <w:tmpl w:val="B832EDCE"/>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ascii="DFKai-SB" w:eastAsia="DFKai-SB" w:hAnsi="DFKai-SB" w:cs="Times New Roman"/>
      </w:rPr>
    </w:lvl>
    <w:lvl w:ilvl="2">
      <w:start w:val="1"/>
      <w:numFmt w:val="decimal"/>
      <w:lvlText w:val="%1.%2.%3"/>
      <w:lvlJc w:val="left"/>
      <w:pPr>
        <w:tabs>
          <w:tab w:val="num" w:pos="1571"/>
        </w:tabs>
        <w:ind w:left="1418" w:hanging="567"/>
      </w:pPr>
      <w:rPr>
        <w:rFonts w:ascii="Times New Roman" w:eastAsia="DFKai-SB" w:hAnsi="Times New Roman" w:cs="Times New Roman" w:hint="default"/>
        <w:sz w:val="24"/>
        <w:szCs w:val="24"/>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10">
    <w:nsid w:val="3A84152B"/>
    <w:multiLevelType w:val="hybridMultilevel"/>
    <w:tmpl w:val="8EAE3E40"/>
    <w:lvl w:ilvl="0" w:tplc="B2A29786">
      <w:start w:val="1"/>
      <w:numFmt w:val="decimal"/>
      <w:lvlText w:val="(%1)"/>
      <w:lvlJc w:val="left"/>
      <w:pPr>
        <w:ind w:left="149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181E70"/>
    <w:multiLevelType w:val="hybridMultilevel"/>
    <w:tmpl w:val="66402D8C"/>
    <w:lvl w:ilvl="0" w:tplc="9BE42832">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534" w:hanging="480"/>
      </w:pPr>
      <w:rPr>
        <w:rFonts w:cs="Times New Roman" w:hint="eastAsia"/>
      </w:rPr>
    </w:lvl>
    <w:lvl w:ilvl="2" w:tplc="EE168560">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2">
    <w:nsid w:val="3EE349EA"/>
    <w:multiLevelType w:val="hybridMultilevel"/>
    <w:tmpl w:val="DF4CFEAA"/>
    <w:lvl w:ilvl="0" w:tplc="78D02A9C">
      <w:start w:val="1"/>
      <w:numFmt w:val="taiwaneseCountingThousand"/>
      <w:lvlText w:val="%1、"/>
      <w:lvlJc w:val="left"/>
      <w:pPr>
        <w:tabs>
          <w:tab w:val="num" w:pos="480"/>
        </w:tabs>
        <w:ind w:left="480" w:hanging="480"/>
      </w:pPr>
      <w:rPr>
        <w:rFonts w:ascii="DFKai-SB" w:eastAsia="DFKai-SB" w:hAnsi="DFKai-SB" w:cs="Times New Roman" w:hint="eastAsia"/>
      </w:rPr>
    </w:lvl>
    <w:lvl w:ilvl="1" w:tplc="00DA2074">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3">
    <w:nsid w:val="3EEE5F98"/>
    <w:multiLevelType w:val="hybridMultilevel"/>
    <w:tmpl w:val="40264E48"/>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998AD088">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4">
    <w:nsid w:val="3FDA51E5"/>
    <w:multiLevelType w:val="hybridMultilevel"/>
    <w:tmpl w:val="714A854A"/>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870"/>
        </w:tabs>
        <w:ind w:left="870" w:hanging="390"/>
      </w:pPr>
      <w:rPr>
        <w:rFonts w:cs="Times New Roman" w:hint="eastAsia"/>
      </w:rPr>
    </w:lvl>
    <w:lvl w:ilvl="2" w:tplc="DAF0C50C">
      <w:start w:val="1"/>
      <w:numFmt w:val="decimal"/>
      <w:lvlText w:val="%3."/>
      <w:lvlJc w:val="left"/>
      <w:pPr>
        <w:tabs>
          <w:tab w:val="num" w:pos="1320"/>
        </w:tabs>
        <w:ind w:left="1320" w:hanging="360"/>
      </w:pPr>
      <w:rPr>
        <w:rFonts w:cs="Times New Roman" w:hint="eastAsia"/>
      </w:rPr>
    </w:lvl>
    <w:lvl w:ilvl="3" w:tplc="0D2A5A90">
      <w:start w:val="1"/>
      <w:numFmt w:val="decimal"/>
      <w:lvlText w:val="%4."/>
      <w:lvlJc w:val="left"/>
      <w:pPr>
        <w:tabs>
          <w:tab w:val="num" w:pos="1800"/>
        </w:tabs>
        <w:ind w:left="1800" w:hanging="360"/>
      </w:pPr>
      <w:rPr>
        <w:rFonts w:cs="Times New Roman" w:hint="eastAsia"/>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nsid w:val="46D2219F"/>
    <w:multiLevelType w:val="singleLevel"/>
    <w:tmpl w:val="245E7448"/>
    <w:lvl w:ilvl="0">
      <w:start w:val="1"/>
      <w:numFmt w:val="upperLetter"/>
      <w:lvlText w:val="(%1)"/>
      <w:lvlJc w:val="left"/>
      <w:pPr>
        <w:tabs>
          <w:tab w:val="num" w:pos="1921"/>
        </w:tabs>
        <w:ind w:left="1921" w:hanging="480"/>
      </w:pPr>
      <w:rPr>
        <w:rFonts w:cs="Times New Roman" w:hint="eastAsia"/>
      </w:rPr>
    </w:lvl>
  </w:abstractNum>
  <w:abstractNum w:abstractNumId="16">
    <w:nsid w:val="4BBC2E5C"/>
    <w:multiLevelType w:val="hybridMultilevel"/>
    <w:tmpl w:val="8A428E70"/>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7">
    <w:nsid w:val="4E2A5F15"/>
    <w:multiLevelType w:val="hybridMultilevel"/>
    <w:tmpl w:val="D73219CA"/>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DEE805C4">
      <w:start w:val="1"/>
      <w:numFmt w:val="decimal"/>
      <w:lvlText w:val="(%4)"/>
      <w:lvlJc w:val="left"/>
      <w:pPr>
        <w:ind w:left="2040"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8">
    <w:nsid w:val="4ED62244"/>
    <w:multiLevelType w:val="hybridMultilevel"/>
    <w:tmpl w:val="6EFADA34"/>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9">
    <w:nsid w:val="53720F39"/>
    <w:multiLevelType w:val="hybridMultilevel"/>
    <w:tmpl w:val="3FFAE0E0"/>
    <w:lvl w:ilvl="0" w:tplc="00DA2074">
      <w:start w:val="1"/>
      <w:numFmt w:val="decimal"/>
      <w:lvlText w:val="%1."/>
      <w:lvlJc w:val="left"/>
      <w:pPr>
        <w:ind w:left="960" w:hanging="480"/>
      </w:pPr>
      <w:rPr>
        <w:rFonts w:cs="Times New Roman" w:hint="eastAsia"/>
      </w:rPr>
    </w:lvl>
    <w:lvl w:ilvl="1" w:tplc="04090019" w:tentative="1">
      <w:start w:val="1"/>
      <w:numFmt w:val="lowerLetter"/>
      <w:lvlText w:val="%2."/>
      <w:lvlJc w:val="left"/>
      <w:pPr>
        <w:tabs>
          <w:tab w:val="num" w:pos="979"/>
        </w:tabs>
        <w:ind w:left="979" w:hanging="360"/>
      </w:pPr>
      <w:rPr>
        <w:rFonts w:cs="Times New Roman"/>
      </w:rPr>
    </w:lvl>
    <w:lvl w:ilvl="2" w:tplc="0409001B" w:tentative="1">
      <w:start w:val="1"/>
      <w:numFmt w:val="lowerRoman"/>
      <w:lvlText w:val="%3."/>
      <w:lvlJc w:val="right"/>
      <w:pPr>
        <w:tabs>
          <w:tab w:val="num" w:pos="1699"/>
        </w:tabs>
        <w:ind w:left="1699" w:hanging="180"/>
      </w:pPr>
      <w:rPr>
        <w:rFonts w:cs="Times New Roman"/>
      </w:rPr>
    </w:lvl>
    <w:lvl w:ilvl="3" w:tplc="0409000F" w:tentative="1">
      <w:start w:val="1"/>
      <w:numFmt w:val="decimal"/>
      <w:lvlText w:val="%4."/>
      <w:lvlJc w:val="left"/>
      <w:pPr>
        <w:tabs>
          <w:tab w:val="num" w:pos="2419"/>
        </w:tabs>
        <w:ind w:left="2419" w:hanging="360"/>
      </w:pPr>
      <w:rPr>
        <w:rFonts w:cs="Times New Roman"/>
      </w:rPr>
    </w:lvl>
    <w:lvl w:ilvl="4" w:tplc="04090019" w:tentative="1">
      <w:start w:val="1"/>
      <w:numFmt w:val="lowerLetter"/>
      <w:lvlText w:val="%5."/>
      <w:lvlJc w:val="left"/>
      <w:pPr>
        <w:tabs>
          <w:tab w:val="num" w:pos="3139"/>
        </w:tabs>
        <w:ind w:left="3139" w:hanging="360"/>
      </w:pPr>
      <w:rPr>
        <w:rFonts w:cs="Times New Roman"/>
      </w:rPr>
    </w:lvl>
    <w:lvl w:ilvl="5" w:tplc="0409001B" w:tentative="1">
      <w:start w:val="1"/>
      <w:numFmt w:val="lowerRoman"/>
      <w:lvlText w:val="%6."/>
      <w:lvlJc w:val="right"/>
      <w:pPr>
        <w:tabs>
          <w:tab w:val="num" w:pos="3859"/>
        </w:tabs>
        <w:ind w:left="3859" w:hanging="180"/>
      </w:pPr>
      <w:rPr>
        <w:rFonts w:cs="Times New Roman"/>
      </w:rPr>
    </w:lvl>
    <w:lvl w:ilvl="6" w:tplc="0409000F" w:tentative="1">
      <w:start w:val="1"/>
      <w:numFmt w:val="decimal"/>
      <w:lvlText w:val="%7."/>
      <w:lvlJc w:val="left"/>
      <w:pPr>
        <w:tabs>
          <w:tab w:val="num" w:pos="4579"/>
        </w:tabs>
        <w:ind w:left="4579" w:hanging="360"/>
      </w:pPr>
      <w:rPr>
        <w:rFonts w:cs="Times New Roman"/>
      </w:rPr>
    </w:lvl>
    <w:lvl w:ilvl="7" w:tplc="04090019" w:tentative="1">
      <w:start w:val="1"/>
      <w:numFmt w:val="lowerLetter"/>
      <w:lvlText w:val="%8."/>
      <w:lvlJc w:val="left"/>
      <w:pPr>
        <w:tabs>
          <w:tab w:val="num" w:pos="5299"/>
        </w:tabs>
        <w:ind w:left="5299" w:hanging="360"/>
      </w:pPr>
      <w:rPr>
        <w:rFonts w:cs="Times New Roman"/>
      </w:rPr>
    </w:lvl>
    <w:lvl w:ilvl="8" w:tplc="0409001B" w:tentative="1">
      <w:start w:val="1"/>
      <w:numFmt w:val="lowerRoman"/>
      <w:lvlText w:val="%9."/>
      <w:lvlJc w:val="right"/>
      <w:pPr>
        <w:tabs>
          <w:tab w:val="num" w:pos="6019"/>
        </w:tabs>
        <w:ind w:left="6019" w:hanging="180"/>
      </w:pPr>
      <w:rPr>
        <w:rFonts w:cs="Times New Roman"/>
      </w:rPr>
    </w:lvl>
  </w:abstractNum>
  <w:abstractNum w:abstractNumId="20">
    <w:nsid w:val="56C47714"/>
    <w:multiLevelType w:val="hybridMultilevel"/>
    <w:tmpl w:val="FA2E7DBE"/>
    <w:lvl w:ilvl="0" w:tplc="72163050">
      <w:start w:val="1"/>
      <w:numFmt w:val="decimal"/>
      <w:lvlText w:val="(%1)"/>
      <w:lvlJc w:val="left"/>
      <w:pPr>
        <w:tabs>
          <w:tab w:val="num" w:pos="1277"/>
        </w:tabs>
        <w:ind w:left="1277" w:hanging="405"/>
      </w:pPr>
      <w:rPr>
        <w:rFonts w:ascii="Times New Roman" w:cs="Times New Roman" w:hint="default"/>
        <w:b w:val="0"/>
      </w:rPr>
    </w:lvl>
    <w:lvl w:ilvl="1" w:tplc="04090019" w:tentative="1">
      <w:start w:val="1"/>
      <w:numFmt w:val="ideographTraditional"/>
      <w:lvlText w:val="%2、"/>
      <w:lvlJc w:val="left"/>
      <w:pPr>
        <w:tabs>
          <w:tab w:val="num" w:pos="1832"/>
        </w:tabs>
        <w:ind w:left="1832" w:hanging="480"/>
      </w:pPr>
      <w:rPr>
        <w:rFonts w:cs="Times New Roman"/>
      </w:rPr>
    </w:lvl>
    <w:lvl w:ilvl="2" w:tplc="0409001B" w:tentative="1">
      <w:start w:val="1"/>
      <w:numFmt w:val="lowerRoman"/>
      <w:lvlText w:val="%3."/>
      <w:lvlJc w:val="right"/>
      <w:pPr>
        <w:tabs>
          <w:tab w:val="num" w:pos="2312"/>
        </w:tabs>
        <w:ind w:left="2312" w:hanging="480"/>
      </w:pPr>
      <w:rPr>
        <w:rFonts w:cs="Times New Roman"/>
      </w:rPr>
    </w:lvl>
    <w:lvl w:ilvl="3" w:tplc="0409000F" w:tentative="1">
      <w:start w:val="1"/>
      <w:numFmt w:val="decimal"/>
      <w:lvlText w:val="%4."/>
      <w:lvlJc w:val="left"/>
      <w:pPr>
        <w:tabs>
          <w:tab w:val="num" w:pos="2792"/>
        </w:tabs>
        <w:ind w:left="2792" w:hanging="480"/>
      </w:pPr>
      <w:rPr>
        <w:rFonts w:cs="Times New Roman"/>
      </w:rPr>
    </w:lvl>
    <w:lvl w:ilvl="4" w:tplc="04090019" w:tentative="1">
      <w:start w:val="1"/>
      <w:numFmt w:val="ideographTraditional"/>
      <w:lvlText w:val="%5、"/>
      <w:lvlJc w:val="left"/>
      <w:pPr>
        <w:tabs>
          <w:tab w:val="num" w:pos="3272"/>
        </w:tabs>
        <w:ind w:left="3272" w:hanging="480"/>
      </w:pPr>
      <w:rPr>
        <w:rFonts w:cs="Times New Roman"/>
      </w:rPr>
    </w:lvl>
    <w:lvl w:ilvl="5" w:tplc="0409001B" w:tentative="1">
      <w:start w:val="1"/>
      <w:numFmt w:val="lowerRoman"/>
      <w:lvlText w:val="%6."/>
      <w:lvlJc w:val="right"/>
      <w:pPr>
        <w:tabs>
          <w:tab w:val="num" w:pos="3752"/>
        </w:tabs>
        <w:ind w:left="3752" w:hanging="480"/>
      </w:pPr>
      <w:rPr>
        <w:rFonts w:cs="Times New Roman"/>
      </w:rPr>
    </w:lvl>
    <w:lvl w:ilvl="6" w:tplc="0409000F" w:tentative="1">
      <w:start w:val="1"/>
      <w:numFmt w:val="decimal"/>
      <w:lvlText w:val="%7."/>
      <w:lvlJc w:val="left"/>
      <w:pPr>
        <w:tabs>
          <w:tab w:val="num" w:pos="4232"/>
        </w:tabs>
        <w:ind w:left="4232" w:hanging="480"/>
      </w:pPr>
      <w:rPr>
        <w:rFonts w:cs="Times New Roman"/>
      </w:rPr>
    </w:lvl>
    <w:lvl w:ilvl="7" w:tplc="04090019" w:tentative="1">
      <w:start w:val="1"/>
      <w:numFmt w:val="ideographTraditional"/>
      <w:lvlText w:val="%8、"/>
      <w:lvlJc w:val="left"/>
      <w:pPr>
        <w:tabs>
          <w:tab w:val="num" w:pos="4712"/>
        </w:tabs>
        <w:ind w:left="4712" w:hanging="480"/>
      </w:pPr>
      <w:rPr>
        <w:rFonts w:cs="Times New Roman"/>
      </w:rPr>
    </w:lvl>
    <w:lvl w:ilvl="8" w:tplc="0409001B" w:tentative="1">
      <w:start w:val="1"/>
      <w:numFmt w:val="lowerRoman"/>
      <w:lvlText w:val="%9."/>
      <w:lvlJc w:val="right"/>
      <w:pPr>
        <w:tabs>
          <w:tab w:val="num" w:pos="5192"/>
        </w:tabs>
        <w:ind w:left="5192" w:hanging="480"/>
      </w:pPr>
      <w:rPr>
        <w:rFonts w:cs="Times New Roman"/>
      </w:rPr>
    </w:lvl>
  </w:abstractNum>
  <w:abstractNum w:abstractNumId="21">
    <w:nsid w:val="5DA1270A"/>
    <w:multiLevelType w:val="hybridMultilevel"/>
    <w:tmpl w:val="B1744652"/>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1AFEDCAE">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22">
    <w:nsid w:val="65605319"/>
    <w:multiLevelType w:val="hybridMultilevel"/>
    <w:tmpl w:val="76925752"/>
    <w:lvl w:ilvl="0" w:tplc="250242A8">
      <w:start w:val="1"/>
      <w:numFmt w:val="taiwaneseCountingThousand"/>
      <w:lvlText w:val="%1、"/>
      <w:lvlJc w:val="left"/>
      <w:pPr>
        <w:ind w:left="480" w:hanging="480"/>
      </w:pPr>
      <w:rPr>
        <w:rFonts w:cs="Times New Roman" w:hint="default"/>
      </w:rPr>
    </w:lvl>
    <w:lvl w:ilvl="1" w:tplc="0CDEFE00">
      <w:start w:val="1"/>
      <w:numFmt w:val="taiwaneseCountingThousand"/>
      <w:lvlText w:val="(%2)"/>
      <w:lvlJc w:val="left"/>
      <w:pPr>
        <w:ind w:left="906" w:hanging="480"/>
      </w:pPr>
      <w:rPr>
        <w:rFonts w:cs="Times New Roman" w:hint="eastAsia"/>
      </w:rPr>
    </w:lvl>
    <w:lvl w:ilvl="2" w:tplc="EE168560">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23">
    <w:nsid w:val="6A3D76ED"/>
    <w:multiLevelType w:val="singleLevel"/>
    <w:tmpl w:val="51664CDC"/>
    <w:lvl w:ilvl="0">
      <w:start w:val="1"/>
      <w:numFmt w:val="taiwaneseCountingThousand"/>
      <w:lvlText w:val="第%1條："/>
      <w:lvlJc w:val="left"/>
      <w:pPr>
        <w:tabs>
          <w:tab w:val="num" w:pos="1021"/>
        </w:tabs>
        <w:ind w:left="1021" w:hanging="1021"/>
      </w:pPr>
      <w:rPr>
        <w:rFonts w:cs="Times New Roman" w:hint="eastAsia"/>
      </w:rPr>
    </w:lvl>
  </w:abstractNum>
  <w:abstractNum w:abstractNumId="24">
    <w:nsid w:val="6E1A220B"/>
    <w:multiLevelType w:val="hybridMultilevel"/>
    <w:tmpl w:val="67B8620C"/>
    <w:lvl w:ilvl="0" w:tplc="C2DADFB0">
      <w:start w:val="1"/>
      <w:numFmt w:val="taiwaneseCountingThousand"/>
      <w:lvlText w:val="(%1)"/>
      <w:lvlJc w:val="left"/>
      <w:pPr>
        <w:ind w:left="90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0BC37F8"/>
    <w:multiLevelType w:val="hybridMultilevel"/>
    <w:tmpl w:val="EA36D882"/>
    <w:lvl w:ilvl="0" w:tplc="FFFFFFFF">
      <w:start w:val="1"/>
      <w:numFmt w:val="decimal"/>
      <w:lvlText w:val="(%1)"/>
      <w:lvlJc w:val="left"/>
      <w:pPr>
        <w:tabs>
          <w:tab w:val="num" w:pos="840"/>
        </w:tabs>
        <w:ind w:left="840" w:hanging="360"/>
      </w:pPr>
      <w:rPr>
        <w:rFonts w:cs="Times New Roman" w:hint="eastAsia"/>
      </w:rPr>
    </w:lvl>
    <w:lvl w:ilvl="1" w:tplc="FFFFFFFF">
      <w:start w:val="1"/>
      <w:numFmt w:val="taiwaneseCountingThousand"/>
      <w:lvlText w:val="(%2)"/>
      <w:lvlJc w:val="left"/>
      <w:pPr>
        <w:tabs>
          <w:tab w:val="num" w:pos="1350"/>
        </w:tabs>
        <w:ind w:left="1350" w:hanging="390"/>
      </w:pPr>
      <w:rPr>
        <w:rFonts w:cs="Times New Roman" w:hint="eastAsia"/>
      </w:rPr>
    </w:lvl>
    <w:lvl w:ilvl="2" w:tplc="A83A5366">
      <w:start w:val="1"/>
      <w:numFmt w:val="decimal"/>
      <w:lvlText w:val="%3."/>
      <w:lvlJc w:val="left"/>
      <w:pPr>
        <w:tabs>
          <w:tab w:val="num" w:pos="900"/>
        </w:tabs>
        <w:ind w:left="900" w:hanging="360"/>
      </w:pPr>
      <w:rPr>
        <w:rFonts w:cs="Times New Roman" w:hint="eastAsia"/>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26">
    <w:nsid w:val="71A9311B"/>
    <w:multiLevelType w:val="hybridMultilevel"/>
    <w:tmpl w:val="10A6FEF4"/>
    <w:lvl w:ilvl="0" w:tplc="B3CAD4BC">
      <w:start w:val="1"/>
      <w:numFmt w:val="taiwaneseCountingThousand"/>
      <w:lvlText w:val="(%1)"/>
      <w:lvlJc w:val="left"/>
      <w:pPr>
        <w:ind w:left="90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7D02DAF"/>
    <w:multiLevelType w:val="hybridMultilevel"/>
    <w:tmpl w:val="86422566"/>
    <w:lvl w:ilvl="0" w:tplc="DAF21A8C">
      <w:start w:val="1"/>
      <w:numFmt w:val="taiwaneseCountingThousand"/>
      <w:lvlText w:val="%1、"/>
      <w:lvlJc w:val="left"/>
      <w:pPr>
        <w:ind w:left="480" w:hanging="480"/>
      </w:pPr>
      <w:rPr>
        <w:rFonts w:cs="Times New Roman" w:hint="default"/>
      </w:rPr>
    </w:lvl>
    <w:lvl w:ilvl="1" w:tplc="F170EB78">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1"/>
  </w:num>
  <w:num w:numId="14">
    <w:abstractNumId w:val="2"/>
  </w:num>
  <w:num w:numId="15">
    <w:abstractNumId w:val="11"/>
    <w:lvlOverride w:ilvl="0">
      <w:startOverride w:val="1"/>
    </w:lvlOverride>
  </w:num>
  <w:num w:numId="16">
    <w:abstractNumId w:val="24"/>
  </w:num>
  <w:num w:numId="17">
    <w:abstractNumId w:val="26"/>
  </w:num>
  <w:num w:numId="18">
    <w:abstractNumId w:val="22"/>
  </w:num>
  <w:num w:numId="19">
    <w:abstractNumId w:val="5"/>
  </w:num>
  <w:num w:numId="20">
    <w:abstractNumId w:val="18"/>
  </w:num>
  <w:num w:numId="21">
    <w:abstractNumId w:val="27"/>
  </w:num>
  <w:num w:numId="22">
    <w:abstractNumId w:val="21"/>
  </w:num>
  <w:num w:numId="23">
    <w:abstractNumId w:val="8"/>
  </w:num>
  <w:num w:numId="24">
    <w:abstractNumId w:val="13"/>
  </w:num>
  <w:num w:numId="25">
    <w:abstractNumId w:val="10"/>
  </w:num>
  <w:num w:numId="26">
    <w:abstractNumId w:val="16"/>
  </w:num>
  <w:num w:numId="27">
    <w:abstractNumId w:val="17"/>
  </w:num>
  <w:num w:numId="28">
    <w:abstractNumId w:val="6"/>
  </w:num>
  <w:num w:numId="29">
    <w:abstractNumId w:val="12"/>
  </w:num>
  <w:num w:numId="30">
    <w:abstractNumId w:val="25"/>
  </w:num>
  <w:num w:numId="31">
    <w:abstractNumId w:val="20"/>
  </w:num>
  <w:num w:numId="32">
    <w:abstractNumId w:val="14"/>
  </w:num>
  <w:num w:numId="33">
    <w:abstractNumId w:val="3"/>
  </w:num>
  <w:num w:numId="34">
    <w:abstractNumId w:val="19"/>
  </w:num>
  <w:num w:numId="35">
    <w:abstractNumId w:val="4"/>
  </w:num>
  <w:num w:numId="36">
    <w:abstractNumId w:val="23"/>
  </w:num>
  <w:num w:numId="37">
    <w:abstractNumId w:val="9"/>
  </w:num>
  <w:num w:numId="38">
    <w:abstractNumId w:val="15"/>
  </w:num>
  <w:num w:numId="39">
    <w:abstractNumId w:val="7"/>
  </w:num>
  <w:num w:numId="40">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characterSpacingControl w:val="doNotCompress"/>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useFELayout/>
  </w:compat>
  <w:rsids>
    <w:rsidRoot w:val="005C7905"/>
    <w:rsid w:val="000016A1"/>
    <w:rsid w:val="00002F64"/>
    <w:rsid w:val="000223BB"/>
    <w:rsid w:val="000335F2"/>
    <w:rsid w:val="00034250"/>
    <w:rsid w:val="00036F70"/>
    <w:rsid w:val="000431AD"/>
    <w:rsid w:val="00043996"/>
    <w:rsid w:val="00043F18"/>
    <w:rsid w:val="00051390"/>
    <w:rsid w:val="00053F86"/>
    <w:rsid w:val="0007021C"/>
    <w:rsid w:val="000706EA"/>
    <w:rsid w:val="00073788"/>
    <w:rsid w:val="00073AA7"/>
    <w:rsid w:val="00074E3E"/>
    <w:rsid w:val="00076439"/>
    <w:rsid w:val="0008041E"/>
    <w:rsid w:val="000809D4"/>
    <w:rsid w:val="000845C8"/>
    <w:rsid w:val="00085CF0"/>
    <w:rsid w:val="000950FF"/>
    <w:rsid w:val="000953B8"/>
    <w:rsid w:val="00096787"/>
    <w:rsid w:val="000A205A"/>
    <w:rsid w:val="000A2150"/>
    <w:rsid w:val="000A284E"/>
    <w:rsid w:val="000A5720"/>
    <w:rsid w:val="000A67E9"/>
    <w:rsid w:val="000B2BBA"/>
    <w:rsid w:val="000B37A3"/>
    <w:rsid w:val="000B3E63"/>
    <w:rsid w:val="000B57D2"/>
    <w:rsid w:val="000C0A1F"/>
    <w:rsid w:val="000C61B2"/>
    <w:rsid w:val="000D1D8C"/>
    <w:rsid w:val="000E05F2"/>
    <w:rsid w:val="000E0E2E"/>
    <w:rsid w:val="000E2152"/>
    <w:rsid w:val="000F01E0"/>
    <w:rsid w:val="000F36C0"/>
    <w:rsid w:val="000F645A"/>
    <w:rsid w:val="00112E8D"/>
    <w:rsid w:val="001135AB"/>
    <w:rsid w:val="00116ACE"/>
    <w:rsid w:val="001271F6"/>
    <w:rsid w:val="0013078E"/>
    <w:rsid w:val="001472E7"/>
    <w:rsid w:val="0015418A"/>
    <w:rsid w:val="001577D1"/>
    <w:rsid w:val="001619A2"/>
    <w:rsid w:val="00162B08"/>
    <w:rsid w:val="00193C5A"/>
    <w:rsid w:val="0019710D"/>
    <w:rsid w:val="001A31FE"/>
    <w:rsid w:val="001B2C27"/>
    <w:rsid w:val="001C3D85"/>
    <w:rsid w:val="001C5171"/>
    <w:rsid w:val="001C525F"/>
    <w:rsid w:val="001C597F"/>
    <w:rsid w:val="001D1631"/>
    <w:rsid w:val="001E29AB"/>
    <w:rsid w:val="001E3EAF"/>
    <w:rsid w:val="001F2499"/>
    <w:rsid w:val="002029B2"/>
    <w:rsid w:val="00203477"/>
    <w:rsid w:val="00203B62"/>
    <w:rsid w:val="00203EBA"/>
    <w:rsid w:val="00211093"/>
    <w:rsid w:val="00225271"/>
    <w:rsid w:val="00231B1F"/>
    <w:rsid w:val="002408C4"/>
    <w:rsid w:val="00241895"/>
    <w:rsid w:val="00241E42"/>
    <w:rsid w:val="002429E1"/>
    <w:rsid w:val="00246358"/>
    <w:rsid w:val="0024658F"/>
    <w:rsid w:val="0024684F"/>
    <w:rsid w:val="0024787D"/>
    <w:rsid w:val="002520A7"/>
    <w:rsid w:val="00260BF8"/>
    <w:rsid w:val="00263FFC"/>
    <w:rsid w:val="002666E7"/>
    <w:rsid w:val="002707CC"/>
    <w:rsid w:val="002714EA"/>
    <w:rsid w:val="00273DC7"/>
    <w:rsid w:val="00281DA3"/>
    <w:rsid w:val="00283351"/>
    <w:rsid w:val="00285400"/>
    <w:rsid w:val="0028791A"/>
    <w:rsid w:val="002906C3"/>
    <w:rsid w:val="00290941"/>
    <w:rsid w:val="002939D6"/>
    <w:rsid w:val="00293E7F"/>
    <w:rsid w:val="00297332"/>
    <w:rsid w:val="002A6680"/>
    <w:rsid w:val="002A67C5"/>
    <w:rsid w:val="002C15ED"/>
    <w:rsid w:val="002E28E6"/>
    <w:rsid w:val="002E7E16"/>
    <w:rsid w:val="00312819"/>
    <w:rsid w:val="00312F2B"/>
    <w:rsid w:val="003138CA"/>
    <w:rsid w:val="00315856"/>
    <w:rsid w:val="0031759E"/>
    <w:rsid w:val="00317AAA"/>
    <w:rsid w:val="003273FB"/>
    <w:rsid w:val="00335789"/>
    <w:rsid w:val="003429D2"/>
    <w:rsid w:val="00346B5F"/>
    <w:rsid w:val="0035634C"/>
    <w:rsid w:val="00361FBC"/>
    <w:rsid w:val="0036602D"/>
    <w:rsid w:val="00366517"/>
    <w:rsid w:val="00367018"/>
    <w:rsid w:val="00373445"/>
    <w:rsid w:val="003767FA"/>
    <w:rsid w:val="0039165F"/>
    <w:rsid w:val="003A5D32"/>
    <w:rsid w:val="003C0F6E"/>
    <w:rsid w:val="003C2B8C"/>
    <w:rsid w:val="003D1152"/>
    <w:rsid w:val="003D601D"/>
    <w:rsid w:val="003D6EEB"/>
    <w:rsid w:val="003E22A2"/>
    <w:rsid w:val="003E28FB"/>
    <w:rsid w:val="003F752B"/>
    <w:rsid w:val="00405670"/>
    <w:rsid w:val="004057C4"/>
    <w:rsid w:val="00406D64"/>
    <w:rsid w:val="00415668"/>
    <w:rsid w:val="00420255"/>
    <w:rsid w:val="0042393E"/>
    <w:rsid w:val="0043028C"/>
    <w:rsid w:val="00432C44"/>
    <w:rsid w:val="004753DE"/>
    <w:rsid w:val="004806D5"/>
    <w:rsid w:val="004834BB"/>
    <w:rsid w:val="004847C2"/>
    <w:rsid w:val="004963BB"/>
    <w:rsid w:val="004A4D05"/>
    <w:rsid w:val="004C0B14"/>
    <w:rsid w:val="004C224C"/>
    <w:rsid w:val="004D329B"/>
    <w:rsid w:val="004D7940"/>
    <w:rsid w:val="004E2C83"/>
    <w:rsid w:val="004F089D"/>
    <w:rsid w:val="004F5A86"/>
    <w:rsid w:val="00504BFE"/>
    <w:rsid w:val="00510627"/>
    <w:rsid w:val="00514338"/>
    <w:rsid w:val="005147B8"/>
    <w:rsid w:val="00515122"/>
    <w:rsid w:val="0051518A"/>
    <w:rsid w:val="0051558F"/>
    <w:rsid w:val="00523DB4"/>
    <w:rsid w:val="00535309"/>
    <w:rsid w:val="00544531"/>
    <w:rsid w:val="00560BE7"/>
    <w:rsid w:val="00570095"/>
    <w:rsid w:val="0057748E"/>
    <w:rsid w:val="005805B6"/>
    <w:rsid w:val="00583A27"/>
    <w:rsid w:val="005862C6"/>
    <w:rsid w:val="00587ACF"/>
    <w:rsid w:val="00593A3C"/>
    <w:rsid w:val="00593A6C"/>
    <w:rsid w:val="005959E2"/>
    <w:rsid w:val="005974B7"/>
    <w:rsid w:val="005A5613"/>
    <w:rsid w:val="005B11F0"/>
    <w:rsid w:val="005B3646"/>
    <w:rsid w:val="005B4F1C"/>
    <w:rsid w:val="005C7905"/>
    <w:rsid w:val="005D0101"/>
    <w:rsid w:val="005D45EA"/>
    <w:rsid w:val="005F2958"/>
    <w:rsid w:val="005F41E0"/>
    <w:rsid w:val="0060151C"/>
    <w:rsid w:val="006078DA"/>
    <w:rsid w:val="00615147"/>
    <w:rsid w:val="00625948"/>
    <w:rsid w:val="00625DB4"/>
    <w:rsid w:val="0062660D"/>
    <w:rsid w:val="00644F01"/>
    <w:rsid w:val="00651ED5"/>
    <w:rsid w:val="00654387"/>
    <w:rsid w:val="006571A1"/>
    <w:rsid w:val="00661190"/>
    <w:rsid w:val="00663A14"/>
    <w:rsid w:val="00665115"/>
    <w:rsid w:val="00684DFC"/>
    <w:rsid w:val="006857E2"/>
    <w:rsid w:val="00691B2F"/>
    <w:rsid w:val="0069648C"/>
    <w:rsid w:val="006A2F5B"/>
    <w:rsid w:val="006A317F"/>
    <w:rsid w:val="006B00DF"/>
    <w:rsid w:val="006C09F8"/>
    <w:rsid w:val="006C0F65"/>
    <w:rsid w:val="006C4B6F"/>
    <w:rsid w:val="006E20D0"/>
    <w:rsid w:val="006E25D4"/>
    <w:rsid w:val="006E71CD"/>
    <w:rsid w:val="006F1E68"/>
    <w:rsid w:val="006F56AC"/>
    <w:rsid w:val="00702A47"/>
    <w:rsid w:val="007119FA"/>
    <w:rsid w:val="007121F7"/>
    <w:rsid w:val="00722195"/>
    <w:rsid w:val="00731F19"/>
    <w:rsid w:val="00742100"/>
    <w:rsid w:val="00752B35"/>
    <w:rsid w:val="0076477A"/>
    <w:rsid w:val="00764CED"/>
    <w:rsid w:val="00765657"/>
    <w:rsid w:val="00776A95"/>
    <w:rsid w:val="007836D1"/>
    <w:rsid w:val="00784311"/>
    <w:rsid w:val="00787B01"/>
    <w:rsid w:val="00793320"/>
    <w:rsid w:val="0079411A"/>
    <w:rsid w:val="00794C30"/>
    <w:rsid w:val="007A10D7"/>
    <w:rsid w:val="007B1043"/>
    <w:rsid w:val="007B11C3"/>
    <w:rsid w:val="007B245E"/>
    <w:rsid w:val="007B3084"/>
    <w:rsid w:val="007B3376"/>
    <w:rsid w:val="007B3B3C"/>
    <w:rsid w:val="007C6748"/>
    <w:rsid w:val="007C7AF4"/>
    <w:rsid w:val="007D7C98"/>
    <w:rsid w:val="007E2E99"/>
    <w:rsid w:val="007E39AF"/>
    <w:rsid w:val="007F0D13"/>
    <w:rsid w:val="007F26B9"/>
    <w:rsid w:val="007F586A"/>
    <w:rsid w:val="007F69CE"/>
    <w:rsid w:val="007F7E2D"/>
    <w:rsid w:val="00800473"/>
    <w:rsid w:val="00812121"/>
    <w:rsid w:val="00817D5E"/>
    <w:rsid w:val="0082157B"/>
    <w:rsid w:val="00822AD8"/>
    <w:rsid w:val="00830A26"/>
    <w:rsid w:val="0083148B"/>
    <w:rsid w:val="0084170F"/>
    <w:rsid w:val="00852BB8"/>
    <w:rsid w:val="00863A6D"/>
    <w:rsid w:val="00874713"/>
    <w:rsid w:val="00876A56"/>
    <w:rsid w:val="008858B7"/>
    <w:rsid w:val="00885C18"/>
    <w:rsid w:val="008A04FF"/>
    <w:rsid w:val="008A50FA"/>
    <w:rsid w:val="008A5F5F"/>
    <w:rsid w:val="008A7C8B"/>
    <w:rsid w:val="008B073F"/>
    <w:rsid w:val="008B3072"/>
    <w:rsid w:val="008B3422"/>
    <w:rsid w:val="008B6EE0"/>
    <w:rsid w:val="008C68A6"/>
    <w:rsid w:val="008D3B3C"/>
    <w:rsid w:val="009051ED"/>
    <w:rsid w:val="00912069"/>
    <w:rsid w:val="0091256A"/>
    <w:rsid w:val="0092343D"/>
    <w:rsid w:val="00924FBB"/>
    <w:rsid w:val="009274C4"/>
    <w:rsid w:val="00933574"/>
    <w:rsid w:val="009417B6"/>
    <w:rsid w:val="00944CF9"/>
    <w:rsid w:val="0095215C"/>
    <w:rsid w:val="00954092"/>
    <w:rsid w:val="00963AAB"/>
    <w:rsid w:val="00966E01"/>
    <w:rsid w:val="00970FD2"/>
    <w:rsid w:val="00980023"/>
    <w:rsid w:val="009906A0"/>
    <w:rsid w:val="00997F1D"/>
    <w:rsid w:val="009A1560"/>
    <w:rsid w:val="009A1F80"/>
    <w:rsid w:val="009C178E"/>
    <w:rsid w:val="009C3C8E"/>
    <w:rsid w:val="009C5E68"/>
    <w:rsid w:val="009C607A"/>
    <w:rsid w:val="009C6644"/>
    <w:rsid w:val="009C6D33"/>
    <w:rsid w:val="009D279E"/>
    <w:rsid w:val="009E02E1"/>
    <w:rsid w:val="009E6F96"/>
    <w:rsid w:val="009F0FC8"/>
    <w:rsid w:val="009F146D"/>
    <w:rsid w:val="00A01F16"/>
    <w:rsid w:val="00A05BC2"/>
    <w:rsid w:val="00A1086B"/>
    <w:rsid w:val="00A10C6C"/>
    <w:rsid w:val="00A31EB3"/>
    <w:rsid w:val="00A31FDB"/>
    <w:rsid w:val="00A36894"/>
    <w:rsid w:val="00A37812"/>
    <w:rsid w:val="00A42323"/>
    <w:rsid w:val="00A44039"/>
    <w:rsid w:val="00A4697E"/>
    <w:rsid w:val="00A514BA"/>
    <w:rsid w:val="00A548CB"/>
    <w:rsid w:val="00A562F0"/>
    <w:rsid w:val="00A613F7"/>
    <w:rsid w:val="00A61B34"/>
    <w:rsid w:val="00A649D4"/>
    <w:rsid w:val="00A71059"/>
    <w:rsid w:val="00A763D5"/>
    <w:rsid w:val="00A8067D"/>
    <w:rsid w:val="00A8134D"/>
    <w:rsid w:val="00A97C82"/>
    <w:rsid w:val="00AA1573"/>
    <w:rsid w:val="00AA6742"/>
    <w:rsid w:val="00AB3EA0"/>
    <w:rsid w:val="00AB546C"/>
    <w:rsid w:val="00AB731C"/>
    <w:rsid w:val="00AC04A6"/>
    <w:rsid w:val="00AC0F39"/>
    <w:rsid w:val="00AC6698"/>
    <w:rsid w:val="00AD01E2"/>
    <w:rsid w:val="00AD2955"/>
    <w:rsid w:val="00AD6BDC"/>
    <w:rsid w:val="00AE4636"/>
    <w:rsid w:val="00AE48D7"/>
    <w:rsid w:val="00AF5520"/>
    <w:rsid w:val="00AF68AE"/>
    <w:rsid w:val="00B01249"/>
    <w:rsid w:val="00B0785F"/>
    <w:rsid w:val="00B126CE"/>
    <w:rsid w:val="00B24A2D"/>
    <w:rsid w:val="00B26D29"/>
    <w:rsid w:val="00B3477C"/>
    <w:rsid w:val="00B36A63"/>
    <w:rsid w:val="00B42094"/>
    <w:rsid w:val="00B42D5C"/>
    <w:rsid w:val="00B45ABD"/>
    <w:rsid w:val="00B4779C"/>
    <w:rsid w:val="00B47D64"/>
    <w:rsid w:val="00B511AB"/>
    <w:rsid w:val="00B5167D"/>
    <w:rsid w:val="00B5349A"/>
    <w:rsid w:val="00B57AE0"/>
    <w:rsid w:val="00B60DFB"/>
    <w:rsid w:val="00B61D06"/>
    <w:rsid w:val="00B714EF"/>
    <w:rsid w:val="00B746B2"/>
    <w:rsid w:val="00B7550D"/>
    <w:rsid w:val="00B8248F"/>
    <w:rsid w:val="00B848EF"/>
    <w:rsid w:val="00B85C57"/>
    <w:rsid w:val="00B9263E"/>
    <w:rsid w:val="00B94901"/>
    <w:rsid w:val="00B95751"/>
    <w:rsid w:val="00B96D39"/>
    <w:rsid w:val="00BA4E3C"/>
    <w:rsid w:val="00BB2A7A"/>
    <w:rsid w:val="00BB5078"/>
    <w:rsid w:val="00BB60CE"/>
    <w:rsid w:val="00BC015E"/>
    <w:rsid w:val="00BC06FB"/>
    <w:rsid w:val="00BC7E8F"/>
    <w:rsid w:val="00BE62E7"/>
    <w:rsid w:val="00BE715E"/>
    <w:rsid w:val="00BF0ACC"/>
    <w:rsid w:val="00BF23E7"/>
    <w:rsid w:val="00C047A1"/>
    <w:rsid w:val="00C07D91"/>
    <w:rsid w:val="00C07DE8"/>
    <w:rsid w:val="00C138F2"/>
    <w:rsid w:val="00C16894"/>
    <w:rsid w:val="00C2367D"/>
    <w:rsid w:val="00C31DA0"/>
    <w:rsid w:val="00C3366D"/>
    <w:rsid w:val="00C374BA"/>
    <w:rsid w:val="00C603E8"/>
    <w:rsid w:val="00C700C3"/>
    <w:rsid w:val="00C72E0E"/>
    <w:rsid w:val="00C739A8"/>
    <w:rsid w:val="00C75286"/>
    <w:rsid w:val="00C76248"/>
    <w:rsid w:val="00C82306"/>
    <w:rsid w:val="00C85FEF"/>
    <w:rsid w:val="00C87808"/>
    <w:rsid w:val="00CA219B"/>
    <w:rsid w:val="00CA6D6F"/>
    <w:rsid w:val="00CB1C21"/>
    <w:rsid w:val="00CB44E6"/>
    <w:rsid w:val="00CB7327"/>
    <w:rsid w:val="00CD6CA1"/>
    <w:rsid w:val="00CD736F"/>
    <w:rsid w:val="00CE5F93"/>
    <w:rsid w:val="00CF72A8"/>
    <w:rsid w:val="00CF75B3"/>
    <w:rsid w:val="00D107E1"/>
    <w:rsid w:val="00D15D60"/>
    <w:rsid w:val="00D25137"/>
    <w:rsid w:val="00D31AE5"/>
    <w:rsid w:val="00D322A1"/>
    <w:rsid w:val="00D32840"/>
    <w:rsid w:val="00D32B54"/>
    <w:rsid w:val="00D32FDE"/>
    <w:rsid w:val="00D34212"/>
    <w:rsid w:val="00D40711"/>
    <w:rsid w:val="00D409B3"/>
    <w:rsid w:val="00D4483D"/>
    <w:rsid w:val="00D46F29"/>
    <w:rsid w:val="00D502A7"/>
    <w:rsid w:val="00D75659"/>
    <w:rsid w:val="00D80917"/>
    <w:rsid w:val="00D8321B"/>
    <w:rsid w:val="00D833F5"/>
    <w:rsid w:val="00D84737"/>
    <w:rsid w:val="00D87A57"/>
    <w:rsid w:val="00D94207"/>
    <w:rsid w:val="00DA20FB"/>
    <w:rsid w:val="00DB0A14"/>
    <w:rsid w:val="00DD0D61"/>
    <w:rsid w:val="00DD12BC"/>
    <w:rsid w:val="00DE4582"/>
    <w:rsid w:val="00DE4736"/>
    <w:rsid w:val="00DE4EA9"/>
    <w:rsid w:val="00DF00FB"/>
    <w:rsid w:val="00E07A8C"/>
    <w:rsid w:val="00E23A02"/>
    <w:rsid w:val="00E2678A"/>
    <w:rsid w:val="00E448D0"/>
    <w:rsid w:val="00E44907"/>
    <w:rsid w:val="00E55EDD"/>
    <w:rsid w:val="00E5696A"/>
    <w:rsid w:val="00E674E6"/>
    <w:rsid w:val="00E67DED"/>
    <w:rsid w:val="00E73CB9"/>
    <w:rsid w:val="00EB5838"/>
    <w:rsid w:val="00EC5D0D"/>
    <w:rsid w:val="00EC66EF"/>
    <w:rsid w:val="00EC7DA2"/>
    <w:rsid w:val="00ED0DD6"/>
    <w:rsid w:val="00EF3171"/>
    <w:rsid w:val="00EF5C28"/>
    <w:rsid w:val="00EF6E1C"/>
    <w:rsid w:val="00F127D2"/>
    <w:rsid w:val="00F25664"/>
    <w:rsid w:val="00F332AD"/>
    <w:rsid w:val="00F351DA"/>
    <w:rsid w:val="00F46E85"/>
    <w:rsid w:val="00F55998"/>
    <w:rsid w:val="00F66795"/>
    <w:rsid w:val="00F67176"/>
    <w:rsid w:val="00F67369"/>
    <w:rsid w:val="00F74542"/>
    <w:rsid w:val="00F7633D"/>
    <w:rsid w:val="00F82462"/>
    <w:rsid w:val="00F87A41"/>
    <w:rsid w:val="00F90124"/>
    <w:rsid w:val="00F92334"/>
    <w:rsid w:val="00F942C0"/>
    <w:rsid w:val="00F945DA"/>
    <w:rsid w:val="00FA0927"/>
    <w:rsid w:val="00FA0973"/>
    <w:rsid w:val="00FA3A35"/>
    <w:rsid w:val="00FA40F8"/>
    <w:rsid w:val="00FB472D"/>
    <w:rsid w:val="00FB594D"/>
    <w:rsid w:val="00FC0BDD"/>
    <w:rsid w:val="00FC38C7"/>
    <w:rsid w:val="00FD1943"/>
    <w:rsid w:val="00FD5C41"/>
    <w:rsid w:val="00FE0927"/>
    <w:rsid w:val="00FE2947"/>
    <w:rsid w:val="00FE3E0A"/>
    <w:rsid w:val="00FF1739"/>
    <w:rsid w:val="00FF24FE"/>
    <w:rsid w:val="00FF3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AF"/>
    <w:rPr>
      <w:kern w:val="0"/>
      <w:sz w:val="24"/>
      <w:szCs w:val="24"/>
      <w:lang w:eastAsia="zh-TW"/>
    </w:rPr>
  </w:style>
  <w:style w:type="paragraph" w:styleId="1">
    <w:name w:val="heading 1"/>
    <w:basedOn w:val="a"/>
    <w:next w:val="a"/>
    <w:link w:val="1Char"/>
    <w:uiPriority w:val="99"/>
    <w:qFormat/>
    <w:rsid w:val="000B3E63"/>
    <w:pPr>
      <w:keepNext/>
      <w:widowControl w:val="0"/>
      <w:spacing w:line="120" w:lineRule="auto"/>
      <w:outlineLvl w:val="0"/>
    </w:pPr>
    <w:rPr>
      <w:rFonts w:eastAsia="DFKai-SB"/>
      <w:bCs/>
      <w:kern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3E63"/>
    <w:rPr>
      <w:rFonts w:eastAsia="DFKai-SB" w:cs="Times New Roman"/>
      <w:kern w:val="52"/>
      <w:sz w:val="24"/>
      <w:lang w:val="en-US" w:eastAsia="zh-TW"/>
    </w:rPr>
  </w:style>
  <w:style w:type="table" w:styleId="a3">
    <w:name w:val="Table Grid"/>
    <w:basedOn w:val="a1"/>
    <w:uiPriority w:val="99"/>
    <w:rsid w:val="003E28F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3E28FB"/>
    <w:pPr>
      <w:tabs>
        <w:tab w:val="center" w:pos="4320"/>
        <w:tab w:val="right" w:pos="8640"/>
      </w:tabs>
    </w:pPr>
    <w:rPr>
      <w:lang w:eastAsia="zh-CN"/>
    </w:rPr>
  </w:style>
  <w:style w:type="character" w:customStyle="1" w:styleId="Char">
    <w:name w:val="页眉 Char"/>
    <w:basedOn w:val="a0"/>
    <w:link w:val="a4"/>
    <w:uiPriority w:val="99"/>
    <w:locked/>
    <w:rsid w:val="00764CED"/>
    <w:rPr>
      <w:rFonts w:cs="Times New Roman"/>
      <w:sz w:val="24"/>
    </w:rPr>
  </w:style>
  <w:style w:type="paragraph" w:styleId="a5">
    <w:name w:val="footer"/>
    <w:basedOn w:val="a"/>
    <w:link w:val="Char0"/>
    <w:uiPriority w:val="99"/>
    <w:rsid w:val="003E28FB"/>
    <w:pPr>
      <w:tabs>
        <w:tab w:val="center" w:pos="4320"/>
        <w:tab w:val="right" w:pos="8640"/>
      </w:tabs>
    </w:pPr>
  </w:style>
  <w:style w:type="character" w:customStyle="1" w:styleId="Char0">
    <w:name w:val="页脚 Char"/>
    <w:basedOn w:val="a0"/>
    <w:link w:val="a5"/>
    <w:uiPriority w:val="99"/>
    <w:semiHidden/>
    <w:locked/>
    <w:rsid w:val="00FA0973"/>
    <w:rPr>
      <w:rFonts w:cs="Times New Roman"/>
      <w:kern w:val="0"/>
      <w:sz w:val="18"/>
      <w:szCs w:val="18"/>
      <w:lang w:eastAsia="zh-TW"/>
    </w:rPr>
  </w:style>
  <w:style w:type="paragraph" w:customStyle="1" w:styleId="a6">
    <w:name w:val="段落一"/>
    <w:basedOn w:val="a"/>
    <w:next w:val="a"/>
    <w:link w:val="a7"/>
    <w:uiPriority w:val="99"/>
    <w:rsid w:val="000B3E63"/>
    <w:pPr>
      <w:widowControl w:val="0"/>
      <w:tabs>
        <w:tab w:val="left" w:pos="567"/>
      </w:tabs>
      <w:ind w:left="480" w:hanging="480"/>
    </w:pPr>
    <w:rPr>
      <w:rFonts w:eastAsia="DFKai-SB" w:hAnsi="DFKai-SB"/>
      <w:sz w:val="20"/>
      <w:szCs w:val="20"/>
    </w:rPr>
  </w:style>
  <w:style w:type="character" w:customStyle="1" w:styleId="a7">
    <w:name w:val="段落一 字元"/>
    <w:link w:val="a6"/>
    <w:uiPriority w:val="99"/>
    <w:locked/>
    <w:rsid w:val="000B3E63"/>
    <w:rPr>
      <w:rFonts w:eastAsia="DFKai-SB" w:hAnsi="DFKai-SB"/>
      <w:sz w:val="20"/>
      <w:lang w:eastAsia="zh-TW"/>
    </w:rPr>
  </w:style>
  <w:style w:type="paragraph" w:customStyle="1" w:styleId="a8">
    <w:name w:val="作業一(一)內文"/>
    <w:basedOn w:val="a"/>
    <w:uiPriority w:val="99"/>
    <w:rsid w:val="00AB731C"/>
    <w:pPr>
      <w:widowControl w:val="0"/>
      <w:spacing w:line="480" w:lineRule="exact"/>
      <w:ind w:left="964" w:firstLine="510"/>
      <w:jc w:val="both"/>
    </w:pPr>
    <w:rPr>
      <w:rFonts w:ascii="DFKai-SB" w:eastAsia="DFKai-SB" w:hAnsi="Courier New"/>
      <w:kern w:val="2"/>
      <w:szCs w:val="20"/>
    </w:rPr>
  </w:style>
  <w:style w:type="paragraph" w:customStyle="1" w:styleId="10">
    <w:name w:val="1."/>
    <w:basedOn w:val="a"/>
    <w:uiPriority w:val="99"/>
    <w:rsid w:val="00AB731C"/>
    <w:pPr>
      <w:widowControl w:val="0"/>
      <w:adjustRightInd w:val="0"/>
      <w:snapToGrid w:val="0"/>
      <w:spacing w:line="360" w:lineRule="atLeast"/>
      <w:ind w:left="533" w:right="34" w:hanging="198"/>
      <w:textAlignment w:val="baseline"/>
    </w:pPr>
    <w:rPr>
      <w:rFonts w:eastAsia="DFKai-SB"/>
      <w:szCs w:val="20"/>
    </w:rPr>
  </w:style>
  <w:style w:type="paragraph" w:styleId="2">
    <w:name w:val="Body Text Indent 2"/>
    <w:basedOn w:val="a"/>
    <w:link w:val="2Char"/>
    <w:uiPriority w:val="99"/>
    <w:rsid w:val="00933574"/>
    <w:pPr>
      <w:widowControl w:val="0"/>
      <w:ind w:leftChars="200" w:left="480"/>
      <w:jc w:val="both"/>
    </w:pPr>
    <w:rPr>
      <w:rFonts w:eastAsia="DFKai-SB"/>
      <w:kern w:val="2"/>
    </w:rPr>
  </w:style>
  <w:style w:type="character" w:customStyle="1" w:styleId="2Char">
    <w:name w:val="正文文本缩进 2 Char"/>
    <w:basedOn w:val="a0"/>
    <w:link w:val="2"/>
    <w:uiPriority w:val="99"/>
    <w:semiHidden/>
    <w:locked/>
    <w:rsid w:val="00FA0973"/>
    <w:rPr>
      <w:rFonts w:cs="Times New Roman"/>
      <w:kern w:val="0"/>
      <w:sz w:val="24"/>
      <w:szCs w:val="24"/>
      <w:lang w:eastAsia="zh-TW"/>
    </w:rPr>
  </w:style>
  <w:style w:type="paragraph" w:styleId="HTML">
    <w:name w:val="HTML Preformatted"/>
    <w:basedOn w:val="a"/>
    <w:link w:val="HTMLChar"/>
    <w:uiPriority w:val="99"/>
    <w:rsid w:val="0058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Char">
    <w:name w:val="HTML 预设格式 Char"/>
    <w:basedOn w:val="a0"/>
    <w:link w:val="HTML"/>
    <w:uiPriority w:val="99"/>
    <w:locked/>
    <w:rsid w:val="00587ACF"/>
    <w:rPr>
      <w:rFonts w:ascii="MingLiU" w:eastAsia="MingLiU" w:hAnsi="MingLiU" w:cs="Times New Roman"/>
      <w:sz w:val="24"/>
      <w:lang w:val="en-US" w:eastAsia="zh-TW"/>
    </w:rPr>
  </w:style>
  <w:style w:type="character" w:customStyle="1" w:styleId="newscontent">
    <w:name w:val="news_content"/>
    <w:basedOn w:val="a0"/>
    <w:uiPriority w:val="99"/>
    <w:rsid w:val="00AE4636"/>
    <w:rPr>
      <w:rFonts w:cs="Times New Roman"/>
    </w:rPr>
  </w:style>
  <w:style w:type="paragraph" w:customStyle="1" w:styleId="Default">
    <w:name w:val="Default"/>
    <w:uiPriority w:val="99"/>
    <w:rsid w:val="00C31DA0"/>
    <w:pPr>
      <w:widowControl w:val="0"/>
      <w:autoSpaceDE w:val="0"/>
      <w:autoSpaceDN w:val="0"/>
      <w:adjustRightInd w:val="0"/>
    </w:pPr>
    <w:rPr>
      <w:rFonts w:ascii="Times" w:hAnsi="Times" w:cs="Times"/>
      <w:color w:val="000000"/>
      <w:kern w:val="0"/>
      <w:sz w:val="24"/>
      <w:szCs w:val="24"/>
      <w:lang w:eastAsia="zh-TW"/>
    </w:rPr>
  </w:style>
  <w:style w:type="paragraph" w:styleId="a9">
    <w:name w:val="Plain Text"/>
    <w:basedOn w:val="a"/>
    <w:link w:val="Char1"/>
    <w:uiPriority w:val="99"/>
    <w:rsid w:val="0024787D"/>
    <w:pPr>
      <w:widowControl w:val="0"/>
    </w:pPr>
    <w:rPr>
      <w:rFonts w:ascii="MingLiU" w:eastAsia="MingLiU" w:hAnsi="Courier New"/>
      <w:kern w:val="2"/>
      <w:szCs w:val="20"/>
      <w:lang w:eastAsia="zh-CN"/>
    </w:rPr>
  </w:style>
  <w:style w:type="character" w:customStyle="1" w:styleId="Char1">
    <w:name w:val="纯文本 Char"/>
    <w:basedOn w:val="a0"/>
    <w:link w:val="a9"/>
    <w:uiPriority w:val="99"/>
    <w:locked/>
    <w:rsid w:val="0024787D"/>
    <w:rPr>
      <w:rFonts w:ascii="MingLiU" w:eastAsia="MingLiU" w:hAnsi="Courier New" w:cs="Times New Roman"/>
      <w:kern w:val="2"/>
      <w:sz w:val="24"/>
    </w:rPr>
  </w:style>
  <w:style w:type="paragraph" w:styleId="aa">
    <w:name w:val="List Number"/>
    <w:basedOn w:val="a"/>
    <w:uiPriority w:val="99"/>
    <w:rsid w:val="0024787D"/>
    <w:pPr>
      <w:tabs>
        <w:tab w:val="num" w:pos="1921"/>
      </w:tabs>
      <w:ind w:left="1921" w:hanging="480"/>
    </w:pPr>
  </w:style>
  <w:style w:type="paragraph" w:styleId="20">
    <w:name w:val="List Number 2"/>
    <w:basedOn w:val="a"/>
    <w:uiPriority w:val="99"/>
    <w:rsid w:val="0024787D"/>
    <w:pPr>
      <w:tabs>
        <w:tab w:val="num" w:pos="480"/>
      </w:tabs>
      <w:ind w:left="480" w:hanging="480"/>
    </w:pPr>
  </w:style>
  <w:style w:type="paragraph" w:customStyle="1" w:styleId="211">
    <w:name w:val="2.1.1."/>
    <w:basedOn w:val="a"/>
    <w:uiPriority w:val="99"/>
    <w:rsid w:val="009A1560"/>
    <w:pPr>
      <w:widowControl w:val="0"/>
      <w:spacing w:line="400" w:lineRule="exact"/>
      <w:ind w:left="1077"/>
    </w:pPr>
    <w:rPr>
      <w:kern w:val="2"/>
      <w:szCs w:val="20"/>
    </w:rPr>
  </w:style>
  <w:style w:type="paragraph" w:styleId="3">
    <w:name w:val="Body Text Indent 3"/>
    <w:basedOn w:val="a"/>
    <w:link w:val="3Char"/>
    <w:uiPriority w:val="99"/>
    <w:rsid w:val="00FB594D"/>
    <w:pPr>
      <w:spacing w:after="120"/>
      <w:ind w:leftChars="200" w:left="480"/>
    </w:pPr>
    <w:rPr>
      <w:sz w:val="16"/>
      <w:szCs w:val="16"/>
      <w:lang w:eastAsia="zh-CN"/>
    </w:rPr>
  </w:style>
  <w:style w:type="character" w:customStyle="1" w:styleId="3Char">
    <w:name w:val="正文文本缩进 3 Char"/>
    <w:basedOn w:val="a0"/>
    <w:link w:val="3"/>
    <w:uiPriority w:val="99"/>
    <w:locked/>
    <w:rsid w:val="00FB594D"/>
    <w:rPr>
      <w:rFonts w:cs="Times New Roman"/>
      <w:sz w:val="16"/>
    </w:rPr>
  </w:style>
  <w:style w:type="paragraph" w:styleId="ab">
    <w:name w:val="Balloon Text"/>
    <w:basedOn w:val="a"/>
    <w:link w:val="Char2"/>
    <w:uiPriority w:val="99"/>
    <w:semiHidden/>
    <w:rsid w:val="00FA0927"/>
    <w:rPr>
      <w:rFonts w:ascii="Cambria" w:hAnsi="Cambria"/>
      <w:sz w:val="18"/>
      <w:szCs w:val="18"/>
      <w:lang w:eastAsia="zh-CN"/>
    </w:rPr>
  </w:style>
  <w:style w:type="character" w:customStyle="1" w:styleId="Char2">
    <w:name w:val="批注框文本 Char"/>
    <w:basedOn w:val="a0"/>
    <w:link w:val="ab"/>
    <w:uiPriority w:val="99"/>
    <w:locked/>
    <w:rsid w:val="00FA0927"/>
    <w:rPr>
      <w:rFonts w:ascii="Cambria" w:eastAsia="PMingLiU" w:hAnsi="Cambria" w:cs="Times New Roman"/>
      <w:sz w:val="18"/>
    </w:rPr>
  </w:style>
  <w:style w:type="character" w:styleId="ac">
    <w:name w:val="annotation reference"/>
    <w:basedOn w:val="a0"/>
    <w:uiPriority w:val="99"/>
    <w:semiHidden/>
    <w:rsid w:val="002408C4"/>
    <w:rPr>
      <w:rFonts w:cs="Times New Roman"/>
      <w:sz w:val="18"/>
      <w:szCs w:val="18"/>
    </w:rPr>
  </w:style>
  <w:style w:type="paragraph" w:styleId="ad">
    <w:name w:val="annotation text"/>
    <w:basedOn w:val="a"/>
    <w:link w:val="Char3"/>
    <w:uiPriority w:val="99"/>
    <w:semiHidden/>
    <w:rsid w:val="00F82462"/>
  </w:style>
  <w:style w:type="character" w:customStyle="1" w:styleId="Char3">
    <w:name w:val="批注文字 Char"/>
    <w:basedOn w:val="a0"/>
    <w:link w:val="ad"/>
    <w:uiPriority w:val="99"/>
    <w:locked/>
    <w:rsid w:val="00F82462"/>
    <w:rPr>
      <w:rFonts w:cs="Times New Roman"/>
      <w:sz w:val="24"/>
      <w:szCs w:val="24"/>
      <w:lang w:eastAsia="zh-TW"/>
    </w:rPr>
  </w:style>
  <w:style w:type="paragraph" w:styleId="ae">
    <w:name w:val="annotation subject"/>
    <w:basedOn w:val="ad"/>
    <w:next w:val="ad"/>
    <w:link w:val="Char4"/>
    <w:uiPriority w:val="99"/>
    <w:semiHidden/>
    <w:rsid w:val="00F82462"/>
    <w:rPr>
      <w:b/>
      <w:bCs/>
    </w:rPr>
  </w:style>
  <w:style w:type="character" w:customStyle="1" w:styleId="Char4">
    <w:name w:val="批注主题 Char"/>
    <w:basedOn w:val="Char3"/>
    <w:link w:val="ae"/>
    <w:uiPriority w:val="99"/>
    <w:locked/>
    <w:rsid w:val="00F82462"/>
    <w:rPr>
      <w:rFonts w:cs="Times New Roman"/>
      <w:b/>
      <w:bCs/>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AF"/>
    <w:rPr>
      <w:kern w:val="0"/>
      <w:sz w:val="24"/>
      <w:szCs w:val="24"/>
      <w:lang w:eastAsia="zh-TW"/>
    </w:rPr>
  </w:style>
  <w:style w:type="paragraph" w:styleId="1">
    <w:name w:val="heading 1"/>
    <w:basedOn w:val="a"/>
    <w:next w:val="a"/>
    <w:link w:val="1Char"/>
    <w:uiPriority w:val="99"/>
    <w:qFormat/>
    <w:rsid w:val="000B3E63"/>
    <w:pPr>
      <w:keepNext/>
      <w:widowControl w:val="0"/>
      <w:spacing w:line="120" w:lineRule="auto"/>
      <w:outlineLvl w:val="0"/>
    </w:pPr>
    <w:rPr>
      <w:rFonts w:eastAsia="DFKai-SB"/>
      <w:bCs/>
      <w:kern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3E63"/>
    <w:rPr>
      <w:rFonts w:eastAsia="DFKai-SB" w:cs="Times New Roman"/>
      <w:kern w:val="52"/>
      <w:sz w:val="24"/>
      <w:lang w:val="en-US" w:eastAsia="zh-TW"/>
    </w:rPr>
  </w:style>
  <w:style w:type="table" w:styleId="a3">
    <w:name w:val="Table Grid"/>
    <w:basedOn w:val="a1"/>
    <w:uiPriority w:val="99"/>
    <w:rsid w:val="003E28F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3E28FB"/>
    <w:pPr>
      <w:tabs>
        <w:tab w:val="center" w:pos="4320"/>
        <w:tab w:val="right" w:pos="8640"/>
      </w:tabs>
    </w:pPr>
    <w:rPr>
      <w:lang w:eastAsia="zh-CN"/>
    </w:rPr>
  </w:style>
  <w:style w:type="character" w:customStyle="1" w:styleId="Char">
    <w:name w:val="页眉 Char"/>
    <w:basedOn w:val="a0"/>
    <w:link w:val="a4"/>
    <w:uiPriority w:val="99"/>
    <w:locked/>
    <w:rsid w:val="00764CED"/>
    <w:rPr>
      <w:rFonts w:cs="Times New Roman"/>
      <w:sz w:val="24"/>
    </w:rPr>
  </w:style>
  <w:style w:type="paragraph" w:styleId="a5">
    <w:name w:val="footer"/>
    <w:basedOn w:val="a"/>
    <w:link w:val="Char0"/>
    <w:uiPriority w:val="99"/>
    <w:rsid w:val="003E28FB"/>
    <w:pPr>
      <w:tabs>
        <w:tab w:val="center" w:pos="4320"/>
        <w:tab w:val="right" w:pos="8640"/>
      </w:tabs>
    </w:pPr>
  </w:style>
  <w:style w:type="character" w:customStyle="1" w:styleId="Char0">
    <w:name w:val="页脚 Char"/>
    <w:basedOn w:val="a0"/>
    <w:link w:val="a5"/>
    <w:uiPriority w:val="99"/>
    <w:semiHidden/>
    <w:locked/>
    <w:rsid w:val="00FA0973"/>
    <w:rPr>
      <w:rFonts w:cs="Times New Roman"/>
      <w:kern w:val="0"/>
      <w:sz w:val="18"/>
      <w:szCs w:val="18"/>
      <w:lang w:eastAsia="zh-TW"/>
    </w:rPr>
  </w:style>
  <w:style w:type="paragraph" w:customStyle="1" w:styleId="a6">
    <w:name w:val="段落一"/>
    <w:basedOn w:val="a"/>
    <w:next w:val="a"/>
    <w:link w:val="a7"/>
    <w:uiPriority w:val="99"/>
    <w:rsid w:val="000B3E63"/>
    <w:pPr>
      <w:widowControl w:val="0"/>
      <w:tabs>
        <w:tab w:val="left" w:pos="567"/>
      </w:tabs>
      <w:ind w:left="480" w:hanging="480"/>
    </w:pPr>
    <w:rPr>
      <w:rFonts w:eastAsia="DFKai-SB" w:hAnsi="DFKai-SB"/>
      <w:sz w:val="20"/>
      <w:szCs w:val="20"/>
    </w:rPr>
  </w:style>
  <w:style w:type="character" w:customStyle="1" w:styleId="a7">
    <w:name w:val="段落一 字元"/>
    <w:link w:val="a6"/>
    <w:uiPriority w:val="99"/>
    <w:locked/>
    <w:rsid w:val="000B3E63"/>
    <w:rPr>
      <w:rFonts w:eastAsia="DFKai-SB" w:hAnsi="DFKai-SB"/>
      <w:sz w:val="20"/>
      <w:lang w:eastAsia="zh-TW"/>
    </w:rPr>
  </w:style>
  <w:style w:type="paragraph" w:customStyle="1" w:styleId="a8">
    <w:name w:val="作業一(一)內文"/>
    <w:basedOn w:val="a"/>
    <w:uiPriority w:val="99"/>
    <w:rsid w:val="00AB731C"/>
    <w:pPr>
      <w:widowControl w:val="0"/>
      <w:spacing w:line="480" w:lineRule="exact"/>
      <w:ind w:left="964" w:firstLine="510"/>
      <w:jc w:val="both"/>
    </w:pPr>
    <w:rPr>
      <w:rFonts w:ascii="DFKai-SB" w:eastAsia="DFKai-SB" w:hAnsi="Courier New"/>
      <w:kern w:val="2"/>
      <w:szCs w:val="20"/>
    </w:rPr>
  </w:style>
  <w:style w:type="paragraph" w:customStyle="1" w:styleId="10">
    <w:name w:val="1."/>
    <w:basedOn w:val="a"/>
    <w:uiPriority w:val="99"/>
    <w:rsid w:val="00AB731C"/>
    <w:pPr>
      <w:widowControl w:val="0"/>
      <w:adjustRightInd w:val="0"/>
      <w:snapToGrid w:val="0"/>
      <w:spacing w:line="360" w:lineRule="atLeast"/>
      <w:ind w:left="533" w:right="34" w:hanging="198"/>
      <w:textAlignment w:val="baseline"/>
    </w:pPr>
    <w:rPr>
      <w:rFonts w:eastAsia="DFKai-SB"/>
      <w:szCs w:val="20"/>
    </w:rPr>
  </w:style>
  <w:style w:type="paragraph" w:styleId="2">
    <w:name w:val="Body Text Indent 2"/>
    <w:basedOn w:val="a"/>
    <w:link w:val="2Char"/>
    <w:uiPriority w:val="99"/>
    <w:rsid w:val="00933574"/>
    <w:pPr>
      <w:widowControl w:val="0"/>
      <w:ind w:leftChars="200" w:left="480"/>
      <w:jc w:val="both"/>
    </w:pPr>
    <w:rPr>
      <w:rFonts w:eastAsia="DFKai-SB"/>
      <w:kern w:val="2"/>
    </w:rPr>
  </w:style>
  <w:style w:type="character" w:customStyle="1" w:styleId="2Char">
    <w:name w:val="正文文本缩进 2 Char"/>
    <w:basedOn w:val="a0"/>
    <w:link w:val="2"/>
    <w:uiPriority w:val="99"/>
    <w:semiHidden/>
    <w:locked/>
    <w:rsid w:val="00FA0973"/>
    <w:rPr>
      <w:rFonts w:cs="Times New Roman"/>
      <w:kern w:val="0"/>
      <w:sz w:val="24"/>
      <w:szCs w:val="24"/>
      <w:lang w:eastAsia="zh-TW"/>
    </w:rPr>
  </w:style>
  <w:style w:type="paragraph" w:styleId="HTML">
    <w:name w:val="HTML Preformatted"/>
    <w:basedOn w:val="a"/>
    <w:link w:val="HTMLChar"/>
    <w:uiPriority w:val="99"/>
    <w:rsid w:val="0058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Char">
    <w:name w:val="HTML 预设格式 Char"/>
    <w:basedOn w:val="a0"/>
    <w:link w:val="HTML"/>
    <w:uiPriority w:val="99"/>
    <w:locked/>
    <w:rsid w:val="00587ACF"/>
    <w:rPr>
      <w:rFonts w:ascii="MingLiU" w:eastAsia="MingLiU" w:hAnsi="MingLiU" w:cs="Times New Roman"/>
      <w:sz w:val="24"/>
      <w:lang w:val="en-US" w:eastAsia="zh-TW"/>
    </w:rPr>
  </w:style>
  <w:style w:type="character" w:customStyle="1" w:styleId="newscontent">
    <w:name w:val="news_content"/>
    <w:basedOn w:val="a0"/>
    <w:uiPriority w:val="99"/>
    <w:rsid w:val="00AE4636"/>
    <w:rPr>
      <w:rFonts w:cs="Times New Roman"/>
    </w:rPr>
  </w:style>
  <w:style w:type="paragraph" w:customStyle="1" w:styleId="Default">
    <w:name w:val="Default"/>
    <w:uiPriority w:val="99"/>
    <w:rsid w:val="00C31DA0"/>
    <w:pPr>
      <w:widowControl w:val="0"/>
      <w:autoSpaceDE w:val="0"/>
      <w:autoSpaceDN w:val="0"/>
      <w:adjustRightInd w:val="0"/>
    </w:pPr>
    <w:rPr>
      <w:rFonts w:ascii="Times" w:hAnsi="Times" w:cs="Times"/>
      <w:color w:val="000000"/>
      <w:kern w:val="0"/>
      <w:sz w:val="24"/>
      <w:szCs w:val="24"/>
      <w:lang w:eastAsia="zh-TW"/>
    </w:rPr>
  </w:style>
  <w:style w:type="paragraph" w:styleId="a9">
    <w:name w:val="Plain Text"/>
    <w:basedOn w:val="a"/>
    <w:link w:val="Char1"/>
    <w:uiPriority w:val="99"/>
    <w:rsid w:val="0024787D"/>
    <w:pPr>
      <w:widowControl w:val="0"/>
    </w:pPr>
    <w:rPr>
      <w:rFonts w:ascii="MingLiU" w:eastAsia="MingLiU" w:hAnsi="Courier New"/>
      <w:kern w:val="2"/>
      <w:szCs w:val="20"/>
      <w:lang w:eastAsia="zh-CN"/>
    </w:rPr>
  </w:style>
  <w:style w:type="character" w:customStyle="1" w:styleId="Char1">
    <w:name w:val="纯文本 Char"/>
    <w:basedOn w:val="a0"/>
    <w:link w:val="a9"/>
    <w:uiPriority w:val="99"/>
    <w:locked/>
    <w:rsid w:val="0024787D"/>
    <w:rPr>
      <w:rFonts w:ascii="MingLiU" w:eastAsia="MingLiU" w:hAnsi="Courier New" w:cs="Times New Roman"/>
      <w:kern w:val="2"/>
      <w:sz w:val="24"/>
    </w:rPr>
  </w:style>
  <w:style w:type="paragraph" w:styleId="aa">
    <w:name w:val="List Number"/>
    <w:basedOn w:val="a"/>
    <w:uiPriority w:val="99"/>
    <w:rsid w:val="0024787D"/>
    <w:pPr>
      <w:tabs>
        <w:tab w:val="num" w:pos="1921"/>
      </w:tabs>
      <w:ind w:left="1921" w:hanging="480"/>
    </w:pPr>
  </w:style>
  <w:style w:type="paragraph" w:styleId="20">
    <w:name w:val="List Number 2"/>
    <w:basedOn w:val="a"/>
    <w:uiPriority w:val="99"/>
    <w:rsid w:val="0024787D"/>
    <w:pPr>
      <w:tabs>
        <w:tab w:val="num" w:pos="480"/>
      </w:tabs>
      <w:ind w:left="480" w:hanging="480"/>
    </w:pPr>
  </w:style>
  <w:style w:type="paragraph" w:customStyle="1" w:styleId="211">
    <w:name w:val="2.1.1."/>
    <w:basedOn w:val="a"/>
    <w:uiPriority w:val="99"/>
    <w:rsid w:val="009A1560"/>
    <w:pPr>
      <w:widowControl w:val="0"/>
      <w:spacing w:line="400" w:lineRule="exact"/>
      <w:ind w:left="1077"/>
    </w:pPr>
    <w:rPr>
      <w:kern w:val="2"/>
      <w:szCs w:val="20"/>
    </w:rPr>
  </w:style>
  <w:style w:type="paragraph" w:styleId="3">
    <w:name w:val="Body Text Indent 3"/>
    <w:basedOn w:val="a"/>
    <w:link w:val="3Char"/>
    <w:uiPriority w:val="99"/>
    <w:rsid w:val="00FB594D"/>
    <w:pPr>
      <w:spacing w:after="120"/>
      <w:ind w:leftChars="200" w:left="480"/>
    </w:pPr>
    <w:rPr>
      <w:sz w:val="16"/>
      <w:szCs w:val="16"/>
      <w:lang w:eastAsia="zh-CN"/>
    </w:rPr>
  </w:style>
  <w:style w:type="character" w:customStyle="1" w:styleId="3Char">
    <w:name w:val="正文文本缩进 3 Char"/>
    <w:basedOn w:val="a0"/>
    <w:link w:val="3"/>
    <w:uiPriority w:val="99"/>
    <w:locked/>
    <w:rsid w:val="00FB594D"/>
    <w:rPr>
      <w:rFonts w:cs="Times New Roman"/>
      <w:sz w:val="16"/>
    </w:rPr>
  </w:style>
  <w:style w:type="paragraph" w:styleId="ab">
    <w:name w:val="Balloon Text"/>
    <w:basedOn w:val="a"/>
    <w:link w:val="Char2"/>
    <w:uiPriority w:val="99"/>
    <w:semiHidden/>
    <w:rsid w:val="00FA0927"/>
    <w:rPr>
      <w:rFonts w:ascii="Cambria" w:hAnsi="Cambria"/>
      <w:sz w:val="18"/>
      <w:szCs w:val="18"/>
      <w:lang w:eastAsia="zh-CN"/>
    </w:rPr>
  </w:style>
  <w:style w:type="character" w:customStyle="1" w:styleId="Char2">
    <w:name w:val="批注框文本 Char"/>
    <w:basedOn w:val="a0"/>
    <w:link w:val="ab"/>
    <w:uiPriority w:val="99"/>
    <w:locked/>
    <w:rsid w:val="00FA0927"/>
    <w:rPr>
      <w:rFonts w:ascii="Cambria" w:eastAsia="PMingLiU" w:hAnsi="Cambria" w:cs="Times New Roman"/>
      <w:sz w:val="18"/>
    </w:rPr>
  </w:style>
  <w:style w:type="character" w:styleId="ac">
    <w:name w:val="annotation reference"/>
    <w:basedOn w:val="a0"/>
    <w:uiPriority w:val="99"/>
    <w:semiHidden/>
    <w:rsid w:val="002408C4"/>
    <w:rPr>
      <w:rFonts w:cs="Times New Roman"/>
      <w:sz w:val="18"/>
      <w:szCs w:val="18"/>
    </w:rPr>
  </w:style>
  <w:style w:type="paragraph" w:styleId="ad">
    <w:name w:val="annotation text"/>
    <w:basedOn w:val="a"/>
    <w:link w:val="Char3"/>
    <w:uiPriority w:val="99"/>
    <w:semiHidden/>
    <w:rsid w:val="00F82462"/>
  </w:style>
  <w:style w:type="character" w:customStyle="1" w:styleId="Char3">
    <w:name w:val="批注文字 Char"/>
    <w:basedOn w:val="a0"/>
    <w:link w:val="ad"/>
    <w:uiPriority w:val="99"/>
    <w:locked/>
    <w:rsid w:val="00F82462"/>
    <w:rPr>
      <w:rFonts w:cs="Times New Roman"/>
      <w:sz w:val="24"/>
      <w:szCs w:val="24"/>
      <w:lang w:eastAsia="zh-TW"/>
    </w:rPr>
  </w:style>
  <w:style w:type="paragraph" w:styleId="ae">
    <w:name w:val="annotation subject"/>
    <w:basedOn w:val="ad"/>
    <w:next w:val="ad"/>
    <w:link w:val="Char4"/>
    <w:uiPriority w:val="99"/>
    <w:semiHidden/>
    <w:rsid w:val="00F82462"/>
    <w:rPr>
      <w:b/>
      <w:bCs/>
    </w:rPr>
  </w:style>
  <w:style w:type="character" w:customStyle="1" w:styleId="Char4">
    <w:name w:val="批注主题 Char"/>
    <w:basedOn w:val="Char3"/>
    <w:link w:val="ae"/>
    <w:uiPriority w:val="99"/>
    <w:locked/>
    <w:rsid w:val="00F82462"/>
    <w:rPr>
      <w:rFonts w:cs="Times New Roman"/>
      <w:b/>
      <w:bCs/>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596</Words>
  <Characters>3399</Characters>
  <Application>Microsoft Office Word</Application>
  <DocSecurity>0</DocSecurity>
  <Lines>28</Lines>
  <Paragraphs>7</Paragraphs>
  <ScaleCrop>false</ScaleCrop>
  <Company>Epitomics, Inc.</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董事選舉辦法</dc:title>
  <dc:creator>Evelyn Hsu</dc:creator>
  <cp:lastModifiedBy>Windows 用户</cp:lastModifiedBy>
  <cp:revision>3</cp:revision>
  <cp:lastPrinted>2015-09-10T01:54:00Z</cp:lastPrinted>
  <dcterms:created xsi:type="dcterms:W3CDTF">2017-11-17T12:36:00Z</dcterms:created>
  <dcterms:modified xsi:type="dcterms:W3CDTF">2018-02-02T02:43:00Z</dcterms:modified>
</cp:coreProperties>
</file>